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36345F" w14:textId="6D68B4E2" w:rsidR="00DA736B" w:rsidRDefault="00DA736B" w:rsidP="002F2772">
      <w:pPr>
        <w:spacing w:after="0" w:line="240" w:lineRule="auto"/>
        <w:rPr>
          <w:rFonts w:ascii="Calibri" w:hAnsi="Calibri" w:cs="Calibri"/>
          <w:b/>
          <w:bCs/>
          <w:sz w:val="28"/>
          <w:szCs w:val="28"/>
        </w:rPr>
      </w:pPr>
    </w:p>
    <w:p w14:paraId="689B46B4" w14:textId="123C11FD" w:rsidR="00DA736B" w:rsidRDefault="00DA736B" w:rsidP="00DA736B">
      <w:pPr>
        <w:spacing w:after="0" w:line="240" w:lineRule="auto"/>
        <w:jc w:val="center"/>
        <w:rPr>
          <w:rFonts w:ascii="Calibri" w:hAnsi="Calibri" w:cs="Calibri"/>
          <w:b/>
          <w:bCs/>
          <w:sz w:val="32"/>
          <w:szCs w:val="32"/>
        </w:rPr>
      </w:pPr>
      <w:r w:rsidRPr="00DA736B">
        <w:rPr>
          <w:rFonts w:ascii="Calibri" w:hAnsi="Calibri" w:cs="Calibri"/>
          <w:b/>
          <w:bCs/>
          <w:sz w:val="32"/>
          <w:szCs w:val="32"/>
        </w:rPr>
        <w:t>OAKLAND COUNTY REGIONAL HOUSING PARTNERSHIP</w:t>
      </w:r>
    </w:p>
    <w:p w14:paraId="379590BC" w14:textId="6F75FD5E" w:rsidR="00DA736B" w:rsidRDefault="00C94F00" w:rsidP="00DA736B">
      <w:pPr>
        <w:spacing w:after="0" w:line="240" w:lineRule="auto"/>
        <w:jc w:val="center"/>
        <w:rPr>
          <w:rFonts w:ascii="Calibri" w:hAnsi="Calibri" w:cs="Calibri"/>
          <w:b/>
          <w:bCs/>
          <w:sz w:val="32"/>
          <w:szCs w:val="32"/>
        </w:rPr>
      </w:pPr>
      <w:r>
        <w:rPr>
          <w:rFonts w:ascii="Calibri" w:hAnsi="Calibri" w:cs="Calibri"/>
          <w:b/>
          <w:bCs/>
          <w:sz w:val="32"/>
          <w:szCs w:val="32"/>
        </w:rPr>
        <w:t xml:space="preserve">MSHDA | </w:t>
      </w:r>
      <w:r w:rsidR="00DA736B" w:rsidRPr="00DA736B">
        <w:rPr>
          <w:rFonts w:ascii="Calibri" w:hAnsi="Calibri" w:cs="Calibri"/>
          <w:b/>
          <w:bCs/>
          <w:sz w:val="32"/>
          <w:szCs w:val="32"/>
        </w:rPr>
        <w:t>STATEWIDE HOUSING PLAN</w:t>
      </w:r>
    </w:p>
    <w:p w14:paraId="42F47128" w14:textId="6F33F6F2" w:rsidR="00DA736B" w:rsidRPr="00DA736B" w:rsidRDefault="00DA736B" w:rsidP="00DA736B">
      <w:pPr>
        <w:spacing w:after="0" w:line="240" w:lineRule="auto"/>
        <w:jc w:val="center"/>
        <w:rPr>
          <w:rFonts w:ascii="Calibri" w:hAnsi="Calibri" w:cs="Calibri"/>
          <w:b/>
          <w:bCs/>
        </w:rPr>
      </w:pPr>
      <w:r w:rsidRPr="00DA736B">
        <w:rPr>
          <w:rFonts w:ascii="Calibri" w:hAnsi="Calibri" w:cs="Calibri"/>
          <w:b/>
          <w:bCs/>
        </w:rPr>
        <w:t xml:space="preserve"> </w:t>
      </w:r>
    </w:p>
    <w:p w14:paraId="731ECC3B" w14:textId="1CE6AE44" w:rsidR="00DA736B" w:rsidRPr="00E64259" w:rsidRDefault="00DA736B" w:rsidP="00E64259">
      <w:pPr>
        <w:spacing w:after="0" w:line="240" w:lineRule="auto"/>
        <w:jc w:val="center"/>
        <w:rPr>
          <w:rFonts w:ascii="Calibri" w:hAnsi="Calibri" w:cs="Calibri"/>
          <w:b/>
          <w:bCs/>
          <w:sz w:val="32"/>
          <w:szCs w:val="32"/>
        </w:rPr>
      </w:pPr>
      <w:r w:rsidRPr="00DA736B">
        <w:rPr>
          <w:rFonts w:ascii="Calibri" w:hAnsi="Calibri" w:cs="Calibri"/>
          <w:b/>
          <w:bCs/>
          <w:sz w:val="32"/>
          <w:szCs w:val="32"/>
        </w:rPr>
        <w:t>GOVERNMENT FUNDING PROGRAMS</w:t>
      </w:r>
    </w:p>
    <w:p w14:paraId="000E30E7" w14:textId="1549BC55" w:rsidR="00DA736B" w:rsidRPr="00DA736B" w:rsidRDefault="00DA736B" w:rsidP="00DA736B">
      <w:pPr>
        <w:spacing w:after="0" w:line="240" w:lineRule="auto"/>
        <w:rPr>
          <w:rFonts w:ascii="Calibri" w:hAnsi="Calibri" w:cs="Calibri"/>
          <w:b/>
          <w:bCs/>
          <w:sz w:val="28"/>
          <w:szCs w:val="28"/>
        </w:rPr>
      </w:pPr>
      <w:r w:rsidRPr="00DA736B">
        <w:rPr>
          <w:rFonts w:ascii="Calibri" w:hAnsi="Calibri" w:cs="Calibri"/>
          <w:b/>
          <w:bCs/>
          <w:sz w:val="28"/>
          <w:szCs w:val="28"/>
        </w:rPr>
        <w:t>___________________________________________________________________</w:t>
      </w:r>
    </w:p>
    <w:p w14:paraId="588E891E" w14:textId="77777777" w:rsidR="00DA736B" w:rsidRPr="00DA736B" w:rsidRDefault="00DA736B" w:rsidP="00DA736B">
      <w:pPr>
        <w:spacing w:after="0" w:line="240" w:lineRule="auto"/>
        <w:jc w:val="center"/>
        <w:rPr>
          <w:rFonts w:ascii="Calibri" w:hAnsi="Calibri" w:cs="Calibri"/>
          <w:b/>
          <w:bCs/>
          <w:sz w:val="28"/>
          <w:szCs w:val="28"/>
        </w:rPr>
      </w:pPr>
    </w:p>
    <w:p w14:paraId="46542379" w14:textId="27F44AE6" w:rsidR="002F2772" w:rsidRPr="00DA736B" w:rsidRDefault="002F2772" w:rsidP="002F2772">
      <w:pPr>
        <w:spacing w:after="0" w:line="240" w:lineRule="auto"/>
        <w:rPr>
          <w:rFonts w:ascii="Calibri" w:hAnsi="Calibri" w:cs="Calibri"/>
          <w:b/>
          <w:bCs/>
          <w:sz w:val="28"/>
          <w:szCs w:val="28"/>
        </w:rPr>
      </w:pPr>
      <w:r w:rsidRPr="00DA736B">
        <w:rPr>
          <w:rFonts w:ascii="Calibri" w:hAnsi="Calibri" w:cs="Calibri"/>
          <w:b/>
          <w:bCs/>
          <w:sz w:val="28"/>
          <w:szCs w:val="28"/>
        </w:rPr>
        <w:t xml:space="preserve">FEDERAL </w:t>
      </w:r>
      <w:r w:rsidR="005D660C" w:rsidRPr="00DA736B">
        <w:rPr>
          <w:rFonts w:ascii="Calibri" w:hAnsi="Calibri" w:cs="Calibri"/>
          <w:b/>
          <w:bCs/>
          <w:sz w:val="28"/>
          <w:szCs w:val="28"/>
        </w:rPr>
        <w:t xml:space="preserve">FUNDING </w:t>
      </w:r>
      <w:r w:rsidRPr="00DA736B">
        <w:rPr>
          <w:rFonts w:ascii="Calibri" w:hAnsi="Calibri" w:cs="Calibri"/>
          <w:b/>
          <w:bCs/>
          <w:sz w:val="28"/>
          <w:szCs w:val="28"/>
        </w:rPr>
        <w:t>PROGRAMS</w:t>
      </w:r>
    </w:p>
    <w:p w14:paraId="5EA8ACFE" w14:textId="77777777" w:rsidR="005B2EBC" w:rsidRDefault="005B2EBC" w:rsidP="00E64259">
      <w:pPr>
        <w:spacing w:after="0" w:line="240" w:lineRule="auto"/>
        <w:rPr>
          <w:rFonts w:ascii="Calibri" w:hAnsi="Calibri" w:cs="Calibri"/>
          <w:b/>
          <w:bCs/>
          <w:sz w:val="24"/>
          <w:szCs w:val="24"/>
        </w:rPr>
      </w:pPr>
    </w:p>
    <w:p w14:paraId="0BC00B78" w14:textId="2FB57079" w:rsidR="002F2772" w:rsidRDefault="002F2772" w:rsidP="002F2772">
      <w:pPr>
        <w:spacing w:after="0" w:line="240" w:lineRule="auto"/>
        <w:jc w:val="center"/>
        <w:rPr>
          <w:rFonts w:ascii="Calibri" w:hAnsi="Calibri" w:cs="Calibri"/>
          <w:b/>
          <w:bCs/>
          <w:sz w:val="24"/>
          <w:szCs w:val="24"/>
        </w:rPr>
      </w:pPr>
      <w:r>
        <w:rPr>
          <w:rFonts w:ascii="Calibri" w:hAnsi="Calibri" w:cs="Calibri"/>
          <w:b/>
          <w:bCs/>
          <w:sz w:val="24"/>
          <w:szCs w:val="24"/>
        </w:rPr>
        <w:t>U.S. DEPARTMENT OF HOUSING AND URBAN DEVELOPMENT</w:t>
      </w:r>
    </w:p>
    <w:p w14:paraId="035290AF" w14:textId="77777777" w:rsidR="002F2772" w:rsidRDefault="002F2772" w:rsidP="002F2772">
      <w:pPr>
        <w:spacing w:after="0" w:line="240" w:lineRule="auto"/>
        <w:rPr>
          <w:rFonts w:ascii="Calibri" w:hAnsi="Calibri" w:cs="Calibri"/>
          <w:b/>
          <w:bCs/>
          <w:sz w:val="24"/>
          <w:szCs w:val="24"/>
        </w:rPr>
      </w:pPr>
    </w:p>
    <w:p w14:paraId="1EB0914B" w14:textId="6E45B58B" w:rsidR="002F2772" w:rsidRDefault="002F2772" w:rsidP="002F2772">
      <w:pPr>
        <w:spacing w:after="0" w:line="240" w:lineRule="auto"/>
        <w:rPr>
          <w:rFonts w:ascii="Calibri" w:hAnsi="Calibri" w:cs="Calibri"/>
          <w:b/>
          <w:bCs/>
          <w:sz w:val="24"/>
          <w:szCs w:val="24"/>
        </w:rPr>
      </w:pPr>
      <w:r>
        <w:rPr>
          <w:rFonts w:ascii="Calibri" w:hAnsi="Calibri" w:cs="Calibri"/>
          <w:b/>
          <w:bCs/>
          <w:sz w:val="24"/>
          <w:szCs w:val="24"/>
        </w:rPr>
        <w:t>Federal Insured Loans 221(d)(4) &amp; 223(f)</w:t>
      </w:r>
    </w:p>
    <w:p w14:paraId="6D083CDB" w14:textId="759913D6" w:rsidR="002F2772" w:rsidRDefault="002F2772" w:rsidP="002F2772">
      <w:pPr>
        <w:spacing w:after="0" w:line="240" w:lineRule="auto"/>
        <w:rPr>
          <w:rFonts w:ascii="Calibri" w:hAnsi="Calibri" w:cs="Calibri"/>
          <w:color w:val="000000"/>
          <w:sz w:val="24"/>
          <w:szCs w:val="24"/>
          <w:shd w:val="clear" w:color="auto" w:fill="FFFFFF"/>
        </w:rPr>
      </w:pPr>
      <w:r w:rsidRPr="002F2772">
        <w:rPr>
          <w:rFonts w:ascii="Calibri" w:hAnsi="Calibri" w:cs="Calibri"/>
          <w:color w:val="000000"/>
          <w:sz w:val="24"/>
          <w:szCs w:val="24"/>
          <w:shd w:val="clear" w:color="auto" w:fill="FFFFFF"/>
        </w:rPr>
        <w:t>Section 223(a)(7) insures mortgage loans to facilitate the refinancing of certain mortgages currently insured by FHA and to HUD-held loans on projects subject to the Multifamily Assisted Housing Reform and Affordability Act of 1997 (MAHRA).  A mortgage refinanced pursuant to Section 223(a)(7) is insured under the same section of the National Housing Act (NHA) as was the mortgage originally insured under that section of the act, for example, Section 221(d)(4) or Section 223(f).</w:t>
      </w:r>
    </w:p>
    <w:p w14:paraId="41F27BAC" w14:textId="39E381E6" w:rsidR="00DD2B34" w:rsidRDefault="00000000" w:rsidP="00FB6610">
      <w:pPr>
        <w:spacing w:after="0" w:line="240" w:lineRule="auto"/>
        <w:rPr>
          <w:rFonts w:ascii="Calibri" w:hAnsi="Calibri" w:cs="Calibri"/>
          <w:sz w:val="24"/>
          <w:szCs w:val="24"/>
        </w:rPr>
      </w:pPr>
      <w:hyperlink r:id="rId8" w:history="1">
        <w:r w:rsidR="00FB6610" w:rsidRPr="00FB6610">
          <w:rPr>
            <w:rStyle w:val="Hyperlink"/>
            <w:rFonts w:ascii="Calibri" w:hAnsi="Calibri" w:cs="Calibri"/>
            <w:sz w:val="24"/>
            <w:szCs w:val="24"/>
          </w:rPr>
          <w:t>https://www.hud.gov/program_offices/housing/mfh/progdesc/rentcoophsg221d3n4</w:t>
        </w:r>
      </w:hyperlink>
    </w:p>
    <w:p w14:paraId="36166B5B" w14:textId="3E813F0B" w:rsidR="00FB6610" w:rsidRDefault="00FB6610" w:rsidP="00FB6610">
      <w:pPr>
        <w:spacing w:after="0" w:line="240" w:lineRule="auto"/>
        <w:rPr>
          <w:rFonts w:ascii="Calibri" w:hAnsi="Calibri" w:cs="Calibri"/>
          <w:sz w:val="24"/>
          <w:szCs w:val="24"/>
        </w:rPr>
      </w:pPr>
      <w:r>
        <w:rPr>
          <w:rFonts w:ascii="Calibri" w:hAnsi="Calibri" w:cs="Calibri"/>
          <w:sz w:val="24"/>
          <w:szCs w:val="24"/>
        </w:rPr>
        <w:t>And</w:t>
      </w:r>
    </w:p>
    <w:p w14:paraId="02050EE5" w14:textId="77777777" w:rsidR="00FB6610" w:rsidRPr="00FB6610" w:rsidRDefault="00000000" w:rsidP="00FB6610">
      <w:pPr>
        <w:spacing w:after="0" w:line="240" w:lineRule="auto"/>
        <w:rPr>
          <w:rFonts w:ascii="Calibri" w:hAnsi="Calibri" w:cs="Calibri"/>
          <w:sz w:val="24"/>
          <w:szCs w:val="24"/>
        </w:rPr>
      </w:pPr>
      <w:hyperlink r:id="rId9" w:history="1">
        <w:r w:rsidR="00FB6610" w:rsidRPr="00FB6610">
          <w:rPr>
            <w:rStyle w:val="Hyperlink"/>
            <w:rFonts w:ascii="Calibri" w:hAnsi="Calibri" w:cs="Calibri"/>
            <w:sz w:val="24"/>
            <w:szCs w:val="24"/>
          </w:rPr>
          <w:t>https://www.hud.gov/program_offices/housing/mfh/progdesc/purchrefi223f</w:t>
        </w:r>
      </w:hyperlink>
    </w:p>
    <w:p w14:paraId="43635CD0" w14:textId="77777777" w:rsidR="00FB6610" w:rsidRDefault="00FB6610" w:rsidP="00FB6610">
      <w:pPr>
        <w:spacing w:after="0" w:line="240" w:lineRule="auto"/>
        <w:rPr>
          <w:rFonts w:ascii="Calibri" w:hAnsi="Calibri" w:cs="Calibri"/>
          <w:b/>
          <w:bCs/>
          <w:sz w:val="24"/>
          <w:szCs w:val="24"/>
        </w:rPr>
      </w:pPr>
    </w:p>
    <w:p w14:paraId="60C8DA6E" w14:textId="0256404C" w:rsidR="009623CB" w:rsidRPr="00FC28A2" w:rsidRDefault="00FC28A2" w:rsidP="002F2772">
      <w:pPr>
        <w:spacing w:after="0" w:line="240" w:lineRule="auto"/>
        <w:rPr>
          <w:rFonts w:ascii="Calibri" w:hAnsi="Calibri" w:cs="Calibri"/>
          <w:b/>
          <w:bCs/>
          <w:color w:val="000000"/>
          <w:sz w:val="24"/>
          <w:szCs w:val="24"/>
          <w:shd w:val="clear" w:color="auto" w:fill="FFFFFF"/>
        </w:rPr>
      </w:pPr>
      <w:r w:rsidRPr="00FC28A2">
        <w:rPr>
          <w:rFonts w:ascii="Calibri" w:hAnsi="Calibri" w:cs="Calibri"/>
          <w:b/>
          <w:bCs/>
          <w:color w:val="000000"/>
          <w:sz w:val="24"/>
          <w:szCs w:val="24"/>
          <w:shd w:val="clear" w:color="auto" w:fill="FFFFFF"/>
        </w:rPr>
        <w:t>Public Housing Replacement Housing Factor Funding</w:t>
      </w:r>
    </w:p>
    <w:p w14:paraId="473373B0" w14:textId="77777777" w:rsidR="00FC28A2" w:rsidRDefault="009623CB" w:rsidP="002F2772">
      <w:pPr>
        <w:spacing w:after="0" w:line="240" w:lineRule="auto"/>
        <w:rPr>
          <w:rFonts w:ascii="Calibri" w:hAnsi="Calibri" w:cs="Calibri"/>
          <w:color w:val="000000"/>
          <w:sz w:val="24"/>
          <w:szCs w:val="24"/>
          <w:shd w:val="clear" w:color="auto" w:fill="FFFFFF"/>
        </w:rPr>
      </w:pPr>
      <w:r w:rsidRPr="009623CB">
        <w:rPr>
          <w:rFonts w:ascii="Calibri" w:hAnsi="Calibri" w:cs="Calibri"/>
          <w:color w:val="000000"/>
          <w:sz w:val="24"/>
          <w:szCs w:val="24"/>
          <w:shd w:val="clear" w:color="auto" w:fill="FFFFFF"/>
        </w:rPr>
        <w:t xml:space="preserve">Capital Fund Grants that are awarded to </w:t>
      </w:r>
      <w:r w:rsidR="00FC28A2">
        <w:rPr>
          <w:rFonts w:ascii="Calibri" w:hAnsi="Calibri" w:cs="Calibri"/>
          <w:color w:val="000000"/>
          <w:sz w:val="24"/>
          <w:szCs w:val="24"/>
          <w:shd w:val="clear" w:color="auto" w:fill="FFFFFF"/>
        </w:rPr>
        <w:t xml:space="preserve">Public Housing Authorities </w:t>
      </w:r>
      <w:r w:rsidRPr="009623CB">
        <w:rPr>
          <w:rFonts w:ascii="Calibri" w:hAnsi="Calibri" w:cs="Calibri"/>
          <w:color w:val="000000"/>
          <w:sz w:val="24"/>
          <w:szCs w:val="24"/>
          <w:shd w:val="clear" w:color="auto" w:fill="FFFFFF"/>
        </w:rPr>
        <w:t>that have removed units from inventory for the sole purpose of developing new public housing units. The Capital Fund formula rule at 24 CFR 905.10(</w:t>
      </w:r>
      <w:proofErr w:type="spellStart"/>
      <w:r w:rsidRPr="009623CB">
        <w:rPr>
          <w:rFonts w:ascii="Calibri" w:hAnsi="Calibri" w:cs="Calibri"/>
          <w:color w:val="000000"/>
          <w:sz w:val="24"/>
          <w:szCs w:val="24"/>
          <w:shd w:val="clear" w:color="auto" w:fill="FFFFFF"/>
        </w:rPr>
        <w:t>i</w:t>
      </w:r>
      <w:proofErr w:type="spellEnd"/>
      <w:r w:rsidRPr="009623CB">
        <w:rPr>
          <w:rFonts w:ascii="Calibri" w:hAnsi="Calibri" w:cs="Calibri"/>
          <w:color w:val="000000"/>
          <w:sz w:val="24"/>
          <w:szCs w:val="24"/>
          <w:shd w:val="clear" w:color="auto" w:fill="FFFFFF"/>
        </w:rPr>
        <w:t>) provides that a PHA may receive RHF grants for public housing units </w:t>
      </w:r>
      <w:r w:rsidRPr="009F227B">
        <w:rPr>
          <w:rFonts w:ascii="Calibri" w:hAnsi="Calibri" w:cs="Calibri"/>
          <w:color w:val="000000"/>
          <w:sz w:val="24"/>
          <w:szCs w:val="24"/>
          <w:shd w:val="clear" w:color="auto" w:fill="FFFFFF"/>
        </w:rPr>
        <w:t>demolished or sold</w:t>
      </w:r>
      <w:r w:rsidRPr="009623CB">
        <w:rPr>
          <w:rFonts w:ascii="Calibri" w:hAnsi="Calibri" w:cs="Calibri"/>
          <w:color w:val="000000"/>
          <w:sz w:val="24"/>
          <w:szCs w:val="24"/>
          <w:shd w:val="clear" w:color="auto" w:fill="FFFFFF"/>
        </w:rPr>
        <w:t> for a period of up to five years. A PHA may only be given RHF funding for public housing units that have not already been funded for replacement public housing units under public housing development, Major Reconstruction of Obsolete Public Housing (MROP), HOPE VI, or any other programs that would otherwise provide replacement housing.</w:t>
      </w:r>
    </w:p>
    <w:p w14:paraId="7CBC31FC" w14:textId="5A20501D" w:rsidR="00FC28A2" w:rsidRDefault="00000000" w:rsidP="002F2772">
      <w:pPr>
        <w:spacing w:after="0" w:line="240" w:lineRule="auto"/>
        <w:rPr>
          <w:rFonts w:ascii="Calibri" w:hAnsi="Calibri" w:cs="Calibri"/>
          <w:color w:val="000000"/>
          <w:sz w:val="24"/>
          <w:szCs w:val="24"/>
          <w:shd w:val="clear" w:color="auto" w:fill="FFFFFF"/>
        </w:rPr>
      </w:pPr>
      <w:hyperlink r:id="rId10" w:anchor=":~:text=What%20are%20Replacement%20Housing%20Factor,developing%20new%20public%20housing%20units" w:history="1">
        <w:r w:rsidR="00FC28A2" w:rsidRPr="00F11EC5">
          <w:rPr>
            <w:rStyle w:val="Hyperlink"/>
            <w:rFonts w:ascii="Calibri" w:hAnsi="Calibri" w:cs="Calibri"/>
            <w:sz w:val="24"/>
            <w:szCs w:val="24"/>
            <w:shd w:val="clear" w:color="auto" w:fill="FFFFFF"/>
          </w:rPr>
          <w:t>https://www.hud.gov/program_offices/public_indian_housing/programs/ph/capfund/rhf#:~:text=What%20are%20Replacement%20Housing%20Factor,developing%20new%20public%20housing%20units</w:t>
        </w:r>
      </w:hyperlink>
    </w:p>
    <w:p w14:paraId="18A86F1E" w14:textId="6480BAC4" w:rsidR="009623CB" w:rsidRDefault="009623CB" w:rsidP="002F2772">
      <w:pPr>
        <w:spacing w:after="0" w:line="240" w:lineRule="auto"/>
        <w:rPr>
          <w:rFonts w:ascii="Calibri" w:hAnsi="Calibri" w:cs="Calibri"/>
          <w:b/>
          <w:bCs/>
          <w:sz w:val="24"/>
          <w:szCs w:val="24"/>
        </w:rPr>
      </w:pPr>
    </w:p>
    <w:p w14:paraId="0CEE3744" w14:textId="7D215739" w:rsidR="00D36EA6" w:rsidRPr="002F2772" w:rsidRDefault="0022007F" w:rsidP="002F2772">
      <w:pPr>
        <w:spacing w:after="0" w:line="240" w:lineRule="auto"/>
        <w:rPr>
          <w:rFonts w:ascii="Calibri" w:hAnsi="Calibri" w:cs="Calibri"/>
          <w:b/>
          <w:bCs/>
          <w:sz w:val="24"/>
          <w:szCs w:val="24"/>
        </w:rPr>
      </w:pPr>
      <w:r>
        <w:rPr>
          <w:rFonts w:ascii="Calibri" w:hAnsi="Calibri" w:cs="Calibri"/>
          <w:b/>
          <w:bCs/>
          <w:sz w:val="24"/>
          <w:szCs w:val="24"/>
        </w:rPr>
        <w:t xml:space="preserve">20+ Discretionary Funding </w:t>
      </w:r>
      <w:r w:rsidR="009F227B">
        <w:rPr>
          <w:rFonts w:ascii="Calibri" w:hAnsi="Calibri" w:cs="Calibri"/>
          <w:b/>
          <w:bCs/>
          <w:sz w:val="24"/>
          <w:szCs w:val="24"/>
        </w:rPr>
        <w:t>Initiates</w:t>
      </w:r>
    </w:p>
    <w:p w14:paraId="2D8DEB16" w14:textId="25A3833B" w:rsidR="00DD2B34" w:rsidRPr="00DD2B34" w:rsidRDefault="00DD2B34" w:rsidP="00DD2B34">
      <w:pPr>
        <w:pStyle w:val="NormalWeb"/>
        <w:shd w:val="clear" w:color="auto" w:fill="FFFFFF"/>
        <w:spacing w:before="0" w:beforeAutospacing="0" w:after="150" w:afterAutospacing="0"/>
        <w:ind w:right="150"/>
        <w:rPr>
          <w:rFonts w:ascii="Calibri" w:hAnsi="Calibri" w:cs="Calibri"/>
          <w:color w:val="000000"/>
        </w:rPr>
      </w:pPr>
      <w:r w:rsidRPr="00DD2B34">
        <w:rPr>
          <w:rFonts w:ascii="Calibri" w:hAnsi="Calibri" w:cs="Calibri"/>
          <w:color w:val="000000"/>
        </w:rPr>
        <w:t>HUD awards discretionary funding through over 20 Grant programs that support HUD initiatives, including Affordable Housing Development and Preservation, Community and Economic Development, Environment and Energy, Fair Housing, Homelessness, Homeownership, Rental Assistance, Supportive Housing and Services.</w:t>
      </w:r>
    </w:p>
    <w:p w14:paraId="7D88EC08" w14:textId="732A4D77" w:rsidR="001E5042" w:rsidRDefault="00DD2B34" w:rsidP="001E5042">
      <w:pPr>
        <w:pStyle w:val="NormalWeb"/>
        <w:shd w:val="clear" w:color="auto" w:fill="FFFFFF"/>
        <w:spacing w:before="0" w:beforeAutospacing="0" w:after="0" w:afterAutospacing="0"/>
        <w:ind w:right="144"/>
        <w:rPr>
          <w:rFonts w:ascii="Calibri" w:hAnsi="Calibri" w:cs="Calibri"/>
          <w:color w:val="000000"/>
        </w:rPr>
      </w:pPr>
      <w:r w:rsidRPr="00DD2B34">
        <w:rPr>
          <w:rFonts w:ascii="Calibri" w:hAnsi="Calibri" w:cs="Calibri"/>
          <w:color w:val="000000"/>
        </w:rPr>
        <w:t xml:space="preserve">The Notice of Funding Opportunities (NOFO) is published each year on Grants.gov for HUD’s Discretionary Funding Programs.  These NOFOs describe the type of funding available on a </w:t>
      </w:r>
      <w:r w:rsidRPr="00DD2B34">
        <w:rPr>
          <w:rFonts w:ascii="Calibri" w:hAnsi="Calibri" w:cs="Calibri"/>
          <w:color w:val="000000"/>
        </w:rPr>
        <w:lastRenderedPageBreak/>
        <w:t>competitive basis and provide information on submission of an application, typically up to 30 to 90 days from the date of the NOFO publication on grants.gov.</w:t>
      </w:r>
    </w:p>
    <w:p w14:paraId="28EBEEFD" w14:textId="3FE952BF" w:rsidR="00DD2B34" w:rsidRDefault="00000000" w:rsidP="001E5042">
      <w:pPr>
        <w:pStyle w:val="NormalWeb"/>
        <w:shd w:val="clear" w:color="auto" w:fill="FFFFFF"/>
        <w:spacing w:before="0" w:beforeAutospacing="0" w:after="0" w:afterAutospacing="0"/>
        <w:ind w:right="144"/>
        <w:rPr>
          <w:rFonts w:ascii="Calibri" w:hAnsi="Calibri" w:cs="Calibri"/>
          <w:color w:val="000000"/>
        </w:rPr>
      </w:pPr>
      <w:hyperlink r:id="rId11" w:history="1">
        <w:r w:rsidR="001E5042" w:rsidRPr="003B65CA">
          <w:rPr>
            <w:rStyle w:val="Hyperlink"/>
            <w:rFonts w:ascii="Calibri" w:hAnsi="Calibri" w:cs="Calibri"/>
          </w:rPr>
          <w:t>https://www.hud.gov/program_offices/cfo/gmomgmt/grantsinfo/fundingopps</w:t>
        </w:r>
      </w:hyperlink>
    </w:p>
    <w:p w14:paraId="61A3461C" w14:textId="5009B4AD" w:rsidR="001E5042" w:rsidRDefault="001E5042" w:rsidP="001E5042">
      <w:pPr>
        <w:pStyle w:val="NormalWeb"/>
        <w:shd w:val="clear" w:color="auto" w:fill="FFFFFF"/>
        <w:spacing w:before="0" w:beforeAutospacing="0" w:after="0" w:afterAutospacing="0"/>
        <w:ind w:right="144"/>
        <w:rPr>
          <w:rFonts w:ascii="Calibri" w:hAnsi="Calibri" w:cs="Calibri"/>
          <w:color w:val="000000"/>
        </w:rPr>
      </w:pPr>
      <w:r>
        <w:rPr>
          <w:rFonts w:ascii="Calibri" w:hAnsi="Calibri" w:cs="Calibri"/>
          <w:color w:val="000000"/>
        </w:rPr>
        <w:t>And</w:t>
      </w:r>
    </w:p>
    <w:p w14:paraId="792AA022" w14:textId="07C1A5A5" w:rsidR="001E5042" w:rsidRDefault="00000000" w:rsidP="001E5042">
      <w:pPr>
        <w:pStyle w:val="NormalWeb"/>
        <w:shd w:val="clear" w:color="auto" w:fill="FFFFFF"/>
        <w:spacing w:before="0" w:beforeAutospacing="0" w:after="0" w:afterAutospacing="0"/>
        <w:ind w:right="144"/>
        <w:rPr>
          <w:rStyle w:val="Hyperlink"/>
          <w:rFonts w:ascii="Calibri" w:hAnsi="Calibri" w:cs="Calibri"/>
        </w:rPr>
      </w:pPr>
      <w:hyperlink r:id="rId12" w:history="1">
        <w:r w:rsidR="001E5042" w:rsidRPr="003B65CA">
          <w:rPr>
            <w:rStyle w:val="Hyperlink"/>
            <w:rFonts w:ascii="Calibri" w:hAnsi="Calibri" w:cs="Calibri"/>
          </w:rPr>
          <w:t>https://www.federalgrants.com/federal-housing-grants.html</w:t>
        </w:r>
      </w:hyperlink>
    </w:p>
    <w:p w14:paraId="4AA28703" w14:textId="77777777" w:rsidR="0022007F" w:rsidRDefault="0022007F" w:rsidP="001E5042">
      <w:pPr>
        <w:pStyle w:val="NormalWeb"/>
        <w:shd w:val="clear" w:color="auto" w:fill="FFFFFF"/>
        <w:spacing w:before="0" w:beforeAutospacing="0" w:after="0" w:afterAutospacing="0"/>
        <w:ind w:right="144"/>
        <w:rPr>
          <w:rFonts w:ascii="Calibri" w:hAnsi="Calibri" w:cs="Calibri"/>
          <w:b/>
          <w:bCs/>
          <w:color w:val="000000"/>
          <w:shd w:val="clear" w:color="auto" w:fill="FFFFFF"/>
        </w:rPr>
      </w:pPr>
    </w:p>
    <w:p w14:paraId="1B9A154E" w14:textId="77777777" w:rsidR="0022007F" w:rsidRDefault="0022007F" w:rsidP="001E5042">
      <w:pPr>
        <w:pStyle w:val="NormalWeb"/>
        <w:shd w:val="clear" w:color="auto" w:fill="FFFFFF"/>
        <w:spacing w:before="0" w:beforeAutospacing="0" w:after="0" w:afterAutospacing="0"/>
        <w:ind w:right="144"/>
        <w:rPr>
          <w:rFonts w:ascii="Calibri" w:hAnsi="Calibri" w:cs="Calibri"/>
          <w:b/>
          <w:bCs/>
          <w:color w:val="000000"/>
          <w:shd w:val="clear" w:color="auto" w:fill="FFFFFF"/>
        </w:rPr>
      </w:pPr>
      <w:r>
        <w:rPr>
          <w:rFonts w:ascii="Calibri" w:hAnsi="Calibri" w:cs="Calibri"/>
          <w:b/>
          <w:bCs/>
          <w:color w:val="000000"/>
          <w:shd w:val="clear" w:color="auto" w:fill="FFFFFF"/>
        </w:rPr>
        <w:t>Housing Trust Fund</w:t>
      </w:r>
    </w:p>
    <w:p w14:paraId="2E0F64E1" w14:textId="4593FEF9" w:rsidR="0022007F" w:rsidRPr="0022007F" w:rsidRDefault="0022007F" w:rsidP="001E5042">
      <w:pPr>
        <w:pStyle w:val="NormalWeb"/>
        <w:shd w:val="clear" w:color="auto" w:fill="FFFFFF"/>
        <w:spacing w:before="0" w:beforeAutospacing="0" w:after="0" w:afterAutospacing="0"/>
        <w:ind w:right="144"/>
        <w:rPr>
          <w:rFonts w:ascii="Calibri" w:hAnsi="Calibri" w:cs="Calibri"/>
          <w:b/>
          <w:bCs/>
          <w:color w:val="000000"/>
          <w:shd w:val="clear" w:color="auto" w:fill="FFFFFF"/>
        </w:rPr>
      </w:pPr>
      <w:r w:rsidRPr="0022007F">
        <w:rPr>
          <w:rFonts w:ascii="Calibri" w:hAnsi="Calibri" w:cs="Calibri"/>
          <w:color w:val="000000"/>
          <w:shd w:val="clear" w:color="auto" w:fill="FFFFFF"/>
        </w:rPr>
        <w:t>The Housing Trust Fund (HTF) provides grants to states to produce and preserve affordable housing for extremely low- and very low-income households. States and state-designated entities are eligible grantees for the HTF. HUD allocates HTF funds by formula annually. A State must use at least 80 percent of each annual grant for rental housing; up to 10 percent for homeownership; and up to 10 percent for the grantee's reasonable administrative and planning costs. HTF funds may be used for the production or preservation of affordable housing through the acquisition, new construction, reconstruction, and/or rehabilitation of non-luxury housing with suitable amenities. All HTF-assisted units will be required to have a minimum affordability period of 30 years.</w:t>
      </w:r>
    </w:p>
    <w:p w14:paraId="028F54B8" w14:textId="3F1839E2" w:rsidR="0022007F" w:rsidRPr="0022007F" w:rsidRDefault="0022007F" w:rsidP="001E5042">
      <w:pPr>
        <w:pStyle w:val="NormalWeb"/>
        <w:shd w:val="clear" w:color="auto" w:fill="FFFFFF"/>
        <w:spacing w:before="0" w:beforeAutospacing="0" w:after="0" w:afterAutospacing="0"/>
        <w:ind w:right="144"/>
        <w:rPr>
          <w:rFonts w:ascii="Calibri" w:hAnsi="Calibri" w:cs="Calibri"/>
          <w:color w:val="000000"/>
          <w:shd w:val="clear" w:color="auto" w:fill="FFFFFF"/>
        </w:rPr>
      </w:pPr>
      <w:hyperlink r:id="rId13" w:history="1">
        <w:r w:rsidRPr="0022007F">
          <w:rPr>
            <w:rStyle w:val="Hyperlink"/>
            <w:rFonts w:ascii="Calibri" w:hAnsi="Calibri" w:cs="Calibri"/>
            <w:shd w:val="clear" w:color="auto" w:fill="FFFFFF"/>
          </w:rPr>
          <w:t>https://www.hud.gov/program_offices/comm_planning/htf</w:t>
        </w:r>
      </w:hyperlink>
    </w:p>
    <w:p w14:paraId="6FF54CB1" w14:textId="77777777" w:rsidR="0022007F" w:rsidRDefault="0022007F" w:rsidP="001E5042">
      <w:pPr>
        <w:pStyle w:val="NormalWeb"/>
        <w:shd w:val="clear" w:color="auto" w:fill="FFFFFF"/>
        <w:spacing w:before="0" w:beforeAutospacing="0" w:after="0" w:afterAutospacing="0"/>
        <w:ind w:right="144"/>
        <w:rPr>
          <w:rFonts w:ascii="Calibri" w:hAnsi="Calibri" w:cs="Calibri"/>
          <w:b/>
          <w:bCs/>
          <w:color w:val="000000"/>
          <w:shd w:val="clear" w:color="auto" w:fill="FFFFFF"/>
        </w:rPr>
      </w:pPr>
    </w:p>
    <w:p w14:paraId="7700B31E" w14:textId="4FB1B839" w:rsidR="00FC28A2" w:rsidRPr="006D02D8" w:rsidRDefault="00FC28A2" w:rsidP="001E5042">
      <w:pPr>
        <w:pStyle w:val="NormalWeb"/>
        <w:shd w:val="clear" w:color="auto" w:fill="FFFFFF"/>
        <w:spacing w:before="0" w:beforeAutospacing="0" w:after="0" w:afterAutospacing="0"/>
        <w:ind w:right="144"/>
        <w:rPr>
          <w:rFonts w:ascii="Calibri" w:hAnsi="Calibri" w:cs="Calibri"/>
          <w:b/>
          <w:bCs/>
          <w:color w:val="000000"/>
          <w:shd w:val="clear" w:color="auto" w:fill="FFFFFF"/>
        </w:rPr>
      </w:pPr>
      <w:r w:rsidRPr="006D02D8">
        <w:rPr>
          <w:rFonts w:ascii="Calibri" w:hAnsi="Calibri" w:cs="Calibri"/>
          <w:b/>
          <w:bCs/>
          <w:color w:val="000000"/>
          <w:shd w:val="clear" w:color="auto" w:fill="FFFFFF"/>
        </w:rPr>
        <w:t>HOME Investment Partnership Programs</w:t>
      </w:r>
    </w:p>
    <w:p w14:paraId="5E3187CA" w14:textId="0B17FCB7" w:rsidR="00FC28A2" w:rsidRPr="0022007F" w:rsidRDefault="00FC28A2" w:rsidP="001E5042">
      <w:pPr>
        <w:pStyle w:val="NormalWeb"/>
        <w:shd w:val="clear" w:color="auto" w:fill="FFFFFF"/>
        <w:spacing w:before="0" w:beforeAutospacing="0" w:after="0" w:afterAutospacing="0"/>
        <w:ind w:right="144"/>
        <w:rPr>
          <w:rFonts w:ascii="Calibri" w:hAnsi="Calibri" w:cs="Calibri"/>
          <w:color w:val="000000"/>
          <w:shd w:val="clear" w:color="auto" w:fill="FFFFFF"/>
        </w:rPr>
      </w:pPr>
      <w:r w:rsidRPr="0022007F">
        <w:rPr>
          <w:rFonts w:ascii="Calibri" w:hAnsi="Calibri" w:cs="Calibri"/>
          <w:color w:val="000000"/>
          <w:shd w:val="clear" w:color="auto" w:fill="FFFFFF"/>
        </w:rPr>
        <w:t>Provides formula grants to states and localities that communities use - often in partnership with local nonprofit groups - to fund a wide range of activities including building, buying, and/or rehabilitating affordable housing for rent or homeownership or providing direct rental assistance to low-income people. HOME is the largest federal block grant to state and local governments designed exclusively to create affordable housing for low-income households. HOME funds are awarded annually as formula grants to participating jurisdictions (PJs). The program’s flexibility allows states and local governments to use HOME funds for grants, direct loans, loan guarantees or other forms of credit enhancements, or rental assistance or security deposits.</w:t>
      </w:r>
    </w:p>
    <w:p w14:paraId="5CD800D2" w14:textId="17A861D6" w:rsidR="00FC28A2" w:rsidRPr="0022007F" w:rsidRDefault="00000000" w:rsidP="001E5042">
      <w:pPr>
        <w:pStyle w:val="NormalWeb"/>
        <w:shd w:val="clear" w:color="auto" w:fill="FFFFFF"/>
        <w:spacing w:before="0" w:beforeAutospacing="0" w:after="0" w:afterAutospacing="0"/>
        <w:ind w:right="144"/>
        <w:rPr>
          <w:rStyle w:val="Hyperlink"/>
          <w:rFonts w:ascii="Calibri" w:hAnsi="Calibri" w:cs="Calibri"/>
        </w:rPr>
      </w:pPr>
      <w:hyperlink r:id="rId14" w:history="1">
        <w:r w:rsidR="002A2A2B" w:rsidRPr="0022007F">
          <w:rPr>
            <w:rStyle w:val="Hyperlink"/>
            <w:rFonts w:ascii="Calibri" w:hAnsi="Calibri" w:cs="Calibri"/>
          </w:rPr>
          <w:t>https://www.hud.gov/program_offices/comm_planning/home</w:t>
        </w:r>
      </w:hyperlink>
    </w:p>
    <w:p w14:paraId="3CB3AA4C" w14:textId="77777777" w:rsidR="005B2EBC" w:rsidRDefault="005B2EBC" w:rsidP="001E5042">
      <w:pPr>
        <w:pStyle w:val="NormalWeb"/>
        <w:shd w:val="clear" w:color="auto" w:fill="FFFFFF"/>
        <w:spacing w:before="0" w:beforeAutospacing="0" w:after="0" w:afterAutospacing="0"/>
        <w:ind w:right="144"/>
        <w:rPr>
          <w:rStyle w:val="Hyperlink"/>
          <w:rFonts w:ascii="Calibri" w:hAnsi="Calibri" w:cs="Calibri"/>
          <w:b/>
          <w:bCs/>
          <w:color w:val="auto"/>
          <w:u w:val="none"/>
        </w:rPr>
      </w:pPr>
    </w:p>
    <w:p w14:paraId="00729118" w14:textId="080180B7" w:rsidR="00923295" w:rsidRPr="00923295" w:rsidRDefault="00923295" w:rsidP="001E5042">
      <w:pPr>
        <w:pStyle w:val="NormalWeb"/>
        <w:shd w:val="clear" w:color="auto" w:fill="FFFFFF"/>
        <w:spacing w:before="0" w:beforeAutospacing="0" w:after="0" w:afterAutospacing="0"/>
        <w:ind w:right="144"/>
        <w:rPr>
          <w:rStyle w:val="Hyperlink"/>
          <w:rFonts w:ascii="Calibri" w:hAnsi="Calibri" w:cs="Calibri"/>
          <w:b/>
          <w:bCs/>
          <w:color w:val="auto"/>
          <w:u w:val="none"/>
        </w:rPr>
      </w:pPr>
      <w:r w:rsidRPr="00923295">
        <w:rPr>
          <w:rStyle w:val="Hyperlink"/>
          <w:rFonts w:ascii="Calibri" w:hAnsi="Calibri" w:cs="Calibri"/>
          <w:b/>
          <w:bCs/>
          <w:color w:val="auto"/>
          <w:u w:val="none"/>
        </w:rPr>
        <w:t>Mark to Market Program</w:t>
      </w:r>
    </w:p>
    <w:p w14:paraId="1CEC1759" w14:textId="77777777" w:rsidR="00923295" w:rsidRPr="0022007F" w:rsidRDefault="00923295" w:rsidP="001E5042">
      <w:pPr>
        <w:pStyle w:val="NormalWeb"/>
        <w:shd w:val="clear" w:color="auto" w:fill="FFFFFF"/>
        <w:spacing w:before="0" w:beforeAutospacing="0" w:after="0" w:afterAutospacing="0"/>
        <w:ind w:right="144"/>
        <w:rPr>
          <w:rFonts w:ascii="Calibri" w:hAnsi="Calibri" w:cs="Calibri"/>
          <w:color w:val="000000"/>
          <w:shd w:val="clear" w:color="auto" w:fill="FFFFFF"/>
        </w:rPr>
      </w:pPr>
      <w:r w:rsidRPr="0022007F">
        <w:rPr>
          <w:rFonts w:ascii="Calibri" w:hAnsi="Calibri" w:cs="Calibri"/>
          <w:color w:val="000000"/>
          <w:shd w:val="clear" w:color="auto" w:fill="FFFFFF"/>
        </w:rPr>
        <w:t>The Mark-to-Market (M2M) program preserves affordability and availability of low income rental multifamily properties with federally insured program. The purpose of M2M is to reduce rents to market levels by restructuring existing debt to levels supportable by these rents. The </w:t>
      </w:r>
      <w:hyperlink r:id="rId15" w:history="1">
        <w:r w:rsidRPr="0022007F">
          <w:rPr>
            <w:rStyle w:val="Hyperlink"/>
            <w:rFonts w:ascii="Calibri" w:eastAsiaTheme="majorEastAsia" w:hAnsi="Calibri" w:cs="Calibri"/>
            <w:color w:val="005EBD"/>
            <w:shd w:val="clear" w:color="auto" w:fill="FFFFFF"/>
          </w:rPr>
          <w:t>Green Initiative</w:t>
        </w:r>
      </w:hyperlink>
      <w:r w:rsidRPr="0022007F">
        <w:rPr>
          <w:rFonts w:ascii="Calibri" w:hAnsi="Calibri" w:cs="Calibri"/>
          <w:color w:val="000000"/>
          <w:shd w:val="clear" w:color="auto" w:fill="FFFFFF"/>
        </w:rPr>
        <w:t> is also available through this program to assist owners in rehabilitating their properties in the most sustainable way feasible.</w:t>
      </w:r>
    </w:p>
    <w:p w14:paraId="54CBEDB0" w14:textId="3EF574D9" w:rsidR="00923295" w:rsidRPr="0022007F" w:rsidRDefault="00000000" w:rsidP="001E5042">
      <w:pPr>
        <w:pStyle w:val="NormalWeb"/>
        <w:shd w:val="clear" w:color="auto" w:fill="FFFFFF"/>
        <w:spacing w:before="0" w:beforeAutospacing="0" w:after="0" w:afterAutospacing="0"/>
        <w:ind w:right="144"/>
        <w:rPr>
          <w:rFonts w:ascii="Calibri" w:hAnsi="Calibri" w:cs="Calibri"/>
          <w:color w:val="000000"/>
          <w:shd w:val="clear" w:color="auto" w:fill="FFFFFF"/>
        </w:rPr>
      </w:pPr>
      <w:hyperlink r:id="rId16" w:history="1">
        <w:r w:rsidR="00923295" w:rsidRPr="0022007F">
          <w:rPr>
            <w:rStyle w:val="Hyperlink"/>
            <w:rFonts w:ascii="Calibri" w:hAnsi="Calibri" w:cs="Calibri"/>
            <w:shd w:val="clear" w:color="auto" w:fill="FFFFFF"/>
          </w:rPr>
          <w:t>https://www.hud.gov/program_offices/housing/mfh/presrv/presmfh/aboutm2m</w:t>
        </w:r>
      </w:hyperlink>
    </w:p>
    <w:p w14:paraId="6EC38ABB" w14:textId="58B818AE" w:rsidR="00DA736B" w:rsidRDefault="00923295" w:rsidP="00E64259">
      <w:pPr>
        <w:pStyle w:val="NormalWeb"/>
        <w:shd w:val="clear" w:color="auto" w:fill="FFFFFF"/>
        <w:spacing w:before="0" w:beforeAutospacing="0" w:after="0" w:afterAutospacing="0"/>
        <w:ind w:right="144"/>
        <w:rPr>
          <w:rFonts w:ascii="IBM Plex Serif" w:hAnsi="IBM Plex Serif"/>
          <w:color w:val="000000"/>
          <w:shd w:val="clear" w:color="auto" w:fill="FFFFFF"/>
        </w:rPr>
      </w:pPr>
      <w:r>
        <w:rPr>
          <w:rFonts w:ascii="IBM Plex Serif" w:hAnsi="IBM Plex Serif"/>
          <w:color w:val="000000"/>
          <w:shd w:val="clear" w:color="auto" w:fill="FFFFFF"/>
        </w:rPr>
        <w:t> </w:t>
      </w:r>
    </w:p>
    <w:p w14:paraId="3A86CB2E" w14:textId="77777777" w:rsidR="00E64259" w:rsidRDefault="00E64259" w:rsidP="00E64259">
      <w:pPr>
        <w:pStyle w:val="NormalWeb"/>
        <w:shd w:val="clear" w:color="auto" w:fill="FFFFFF"/>
        <w:spacing w:before="0" w:beforeAutospacing="0" w:after="0" w:afterAutospacing="0"/>
        <w:ind w:right="144"/>
        <w:rPr>
          <w:rFonts w:ascii="IBM Plex Serif" w:hAnsi="IBM Plex Serif"/>
          <w:color w:val="000000"/>
          <w:shd w:val="clear" w:color="auto" w:fill="FFFFFF"/>
        </w:rPr>
      </w:pPr>
    </w:p>
    <w:p w14:paraId="49595CDF" w14:textId="77777777" w:rsidR="00E64259" w:rsidRDefault="00E64259" w:rsidP="00E64259">
      <w:pPr>
        <w:pStyle w:val="NormalWeb"/>
        <w:shd w:val="clear" w:color="auto" w:fill="FFFFFF"/>
        <w:spacing w:before="0" w:beforeAutospacing="0" w:after="0" w:afterAutospacing="0"/>
        <w:ind w:right="144"/>
        <w:rPr>
          <w:rFonts w:ascii="IBM Plex Serif" w:hAnsi="IBM Plex Serif"/>
          <w:color w:val="000000"/>
          <w:shd w:val="clear" w:color="auto" w:fill="FFFFFF"/>
        </w:rPr>
      </w:pPr>
    </w:p>
    <w:p w14:paraId="0F59F3A7" w14:textId="77777777" w:rsidR="00E64259" w:rsidRDefault="00E64259" w:rsidP="00E64259">
      <w:pPr>
        <w:pStyle w:val="NormalWeb"/>
        <w:shd w:val="clear" w:color="auto" w:fill="FFFFFF"/>
        <w:spacing w:before="0" w:beforeAutospacing="0" w:after="0" w:afterAutospacing="0"/>
        <w:ind w:right="144"/>
        <w:rPr>
          <w:rFonts w:ascii="IBM Plex Serif" w:hAnsi="IBM Plex Serif"/>
          <w:color w:val="000000"/>
          <w:shd w:val="clear" w:color="auto" w:fill="FFFFFF"/>
        </w:rPr>
      </w:pPr>
    </w:p>
    <w:p w14:paraId="54A61765" w14:textId="77777777" w:rsidR="00E64259" w:rsidRDefault="00E64259" w:rsidP="00E64259">
      <w:pPr>
        <w:pStyle w:val="NormalWeb"/>
        <w:shd w:val="clear" w:color="auto" w:fill="FFFFFF"/>
        <w:spacing w:before="0" w:beforeAutospacing="0" w:after="0" w:afterAutospacing="0"/>
        <w:ind w:right="144"/>
        <w:rPr>
          <w:rFonts w:ascii="IBM Plex Serif" w:hAnsi="IBM Plex Serif"/>
          <w:color w:val="000000"/>
          <w:shd w:val="clear" w:color="auto" w:fill="FFFFFF"/>
        </w:rPr>
      </w:pPr>
    </w:p>
    <w:p w14:paraId="5E4CBD94" w14:textId="77777777" w:rsidR="00E64259" w:rsidRPr="00E64259" w:rsidRDefault="00E64259" w:rsidP="00E64259">
      <w:pPr>
        <w:pStyle w:val="NormalWeb"/>
        <w:shd w:val="clear" w:color="auto" w:fill="FFFFFF"/>
        <w:spacing w:before="0" w:beforeAutospacing="0" w:after="0" w:afterAutospacing="0"/>
        <w:ind w:right="144"/>
        <w:rPr>
          <w:rFonts w:ascii="IBM Plex Serif" w:hAnsi="IBM Plex Serif"/>
          <w:color w:val="000000"/>
          <w:shd w:val="clear" w:color="auto" w:fill="FFFFFF"/>
        </w:rPr>
      </w:pPr>
    </w:p>
    <w:p w14:paraId="26BAEF84" w14:textId="750C2A66" w:rsidR="00D36EA6" w:rsidRPr="00D36EA6" w:rsidRDefault="00D36EA6" w:rsidP="00D36EA6">
      <w:pPr>
        <w:pStyle w:val="NormalWeb"/>
        <w:shd w:val="clear" w:color="auto" w:fill="FFFFFF"/>
        <w:spacing w:before="0" w:beforeAutospacing="0" w:after="0" w:afterAutospacing="0"/>
        <w:ind w:right="144"/>
        <w:jc w:val="center"/>
        <w:rPr>
          <w:rFonts w:ascii="Calibri" w:hAnsi="Calibri" w:cs="Calibri"/>
          <w:b/>
          <w:bCs/>
          <w:color w:val="000000"/>
        </w:rPr>
      </w:pPr>
      <w:r w:rsidRPr="00D36EA6">
        <w:rPr>
          <w:rFonts w:ascii="Calibri" w:hAnsi="Calibri" w:cs="Calibri"/>
          <w:b/>
          <w:bCs/>
          <w:color w:val="000000"/>
        </w:rPr>
        <w:lastRenderedPageBreak/>
        <w:t>U.S. DEPARTMENT OF AGRICULTURE | RURAL DEVELOPMENT</w:t>
      </w:r>
    </w:p>
    <w:p w14:paraId="4E89B40B" w14:textId="77777777" w:rsidR="00D36EA6" w:rsidRDefault="00D36EA6" w:rsidP="00D36EA6">
      <w:pPr>
        <w:pStyle w:val="NormalWeb"/>
        <w:shd w:val="clear" w:color="auto" w:fill="FFFFFF"/>
        <w:spacing w:before="0" w:beforeAutospacing="0" w:after="0" w:afterAutospacing="0"/>
        <w:ind w:right="144"/>
        <w:rPr>
          <w:rFonts w:ascii="Calibri" w:hAnsi="Calibri" w:cs="Calibri"/>
          <w:color w:val="1B1B1B"/>
          <w:shd w:val="clear" w:color="auto" w:fill="FFFFFF"/>
        </w:rPr>
      </w:pPr>
    </w:p>
    <w:p w14:paraId="381C2598" w14:textId="63201E0F" w:rsidR="00D36EA6" w:rsidRPr="00D36EA6" w:rsidRDefault="00D36EA6" w:rsidP="00D36EA6">
      <w:pPr>
        <w:pStyle w:val="NormalWeb"/>
        <w:shd w:val="clear" w:color="auto" w:fill="FFFFFF"/>
        <w:spacing w:before="0" w:beforeAutospacing="0" w:after="0" w:afterAutospacing="0"/>
        <w:ind w:right="144"/>
        <w:rPr>
          <w:rFonts w:ascii="Calibri" w:hAnsi="Calibri" w:cs="Calibri"/>
          <w:b/>
          <w:bCs/>
          <w:color w:val="000000"/>
        </w:rPr>
      </w:pPr>
      <w:r w:rsidRPr="00D36EA6">
        <w:rPr>
          <w:rFonts w:ascii="Calibri" w:hAnsi="Calibri" w:cs="Calibri"/>
          <w:b/>
          <w:bCs/>
          <w:color w:val="000000"/>
        </w:rPr>
        <w:t xml:space="preserve">Single Family </w:t>
      </w:r>
      <w:r>
        <w:rPr>
          <w:rFonts w:ascii="Calibri" w:hAnsi="Calibri" w:cs="Calibri"/>
          <w:b/>
          <w:bCs/>
          <w:color w:val="000000"/>
        </w:rPr>
        <w:t>H</w:t>
      </w:r>
      <w:r w:rsidRPr="00D36EA6">
        <w:rPr>
          <w:rFonts w:ascii="Calibri" w:hAnsi="Calibri" w:cs="Calibri"/>
          <w:b/>
          <w:bCs/>
          <w:color w:val="000000"/>
        </w:rPr>
        <w:t xml:space="preserve">ousing Repairs Loans &amp; Grants </w:t>
      </w:r>
    </w:p>
    <w:p w14:paraId="051A2870" w14:textId="13CCEFE7" w:rsidR="00D36EA6" w:rsidRPr="00D36EA6" w:rsidRDefault="00D36EA6" w:rsidP="00D36EA6">
      <w:pPr>
        <w:pStyle w:val="NormalWeb"/>
        <w:shd w:val="clear" w:color="auto" w:fill="FFFFFF"/>
        <w:spacing w:before="0" w:beforeAutospacing="0" w:after="0" w:afterAutospacing="0"/>
        <w:ind w:right="144"/>
        <w:rPr>
          <w:rFonts w:ascii="Calibri" w:hAnsi="Calibri" w:cs="Calibri"/>
          <w:color w:val="000000"/>
        </w:rPr>
      </w:pPr>
      <w:r w:rsidRPr="00D36EA6">
        <w:rPr>
          <w:rFonts w:ascii="Calibri" w:hAnsi="Calibri" w:cs="Calibri"/>
          <w:color w:val="1B1B1B"/>
          <w:shd w:val="clear" w:color="auto" w:fill="FFFFFF"/>
        </w:rPr>
        <w:t>Known as the Section 504 Home Repair program, provides loans to very-low-income homeowners to repair, improve or modernize their homes or grants to elderly very-low-income homeowners to remove health and safety hazards.</w:t>
      </w:r>
    </w:p>
    <w:p w14:paraId="782991A3" w14:textId="38EABF73" w:rsidR="005B2EBC" w:rsidRDefault="00000000" w:rsidP="009F227B">
      <w:pPr>
        <w:pStyle w:val="NormalWeb"/>
        <w:shd w:val="clear" w:color="auto" w:fill="FFFFFF"/>
        <w:spacing w:before="0" w:beforeAutospacing="0" w:after="150" w:afterAutospacing="0"/>
        <w:ind w:right="150"/>
        <w:rPr>
          <w:rStyle w:val="Hyperlink"/>
          <w:rFonts w:ascii="Calibri" w:hAnsi="Calibri" w:cs="Calibri"/>
        </w:rPr>
      </w:pPr>
      <w:hyperlink r:id="rId17" w:history="1">
        <w:r w:rsidR="00D36EA6" w:rsidRPr="003B65CA">
          <w:rPr>
            <w:rStyle w:val="Hyperlink"/>
            <w:rFonts w:ascii="Calibri" w:hAnsi="Calibri" w:cs="Calibri"/>
          </w:rPr>
          <w:t>https://www.rd.usda.gov/programs-services/single-family-housing-programs/single-family-housing-repair-loans-grants/mi</w:t>
        </w:r>
      </w:hyperlink>
    </w:p>
    <w:p w14:paraId="6969BAC3" w14:textId="77777777" w:rsidR="009F227B" w:rsidRPr="009F227B" w:rsidRDefault="009F227B" w:rsidP="009F227B">
      <w:pPr>
        <w:pStyle w:val="NormalWeb"/>
        <w:shd w:val="clear" w:color="auto" w:fill="FFFFFF"/>
        <w:spacing w:before="0" w:beforeAutospacing="0" w:after="0" w:afterAutospacing="0"/>
        <w:ind w:right="144"/>
        <w:rPr>
          <w:rStyle w:val="Hyperlink"/>
          <w:rFonts w:ascii="Calibri" w:hAnsi="Calibri" w:cs="Calibri"/>
        </w:rPr>
      </w:pPr>
    </w:p>
    <w:p w14:paraId="628B7335" w14:textId="74B8FF5D" w:rsidR="009623CB" w:rsidRDefault="009623CB" w:rsidP="009623CB">
      <w:pPr>
        <w:pStyle w:val="NormalWeb"/>
        <w:shd w:val="clear" w:color="auto" w:fill="FFFFFF"/>
        <w:spacing w:before="0" w:beforeAutospacing="0" w:after="0" w:afterAutospacing="0"/>
        <w:ind w:right="144"/>
        <w:rPr>
          <w:rStyle w:val="Hyperlink"/>
          <w:rFonts w:ascii="Calibri" w:hAnsi="Calibri" w:cs="Calibri"/>
          <w:b/>
          <w:bCs/>
          <w:color w:val="auto"/>
          <w:u w:val="none"/>
        </w:rPr>
      </w:pPr>
      <w:r w:rsidRPr="009623CB">
        <w:rPr>
          <w:rStyle w:val="Hyperlink"/>
          <w:rFonts w:ascii="Calibri" w:hAnsi="Calibri" w:cs="Calibri"/>
          <w:b/>
          <w:bCs/>
          <w:color w:val="auto"/>
          <w:u w:val="none"/>
        </w:rPr>
        <w:t>538 Guaranteed Loans</w:t>
      </w:r>
    </w:p>
    <w:p w14:paraId="4A1EE1BB" w14:textId="137DF778" w:rsidR="009623CB" w:rsidRPr="009623CB" w:rsidRDefault="009623CB" w:rsidP="009623CB">
      <w:pPr>
        <w:pStyle w:val="NormalWeb"/>
        <w:shd w:val="clear" w:color="auto" w:fill="FFFFFF"/>
        <w:spacing w:before="0" w:beforeAutospacing="0" w:after="0" w:afterAutospacing="0"/>
        <w:ind w:right="144"/>
        <w:rPr>
          <w:rFonts w:ascii="Calibri" w:hAnsi="Calibri" w:cs="Calibri"/>
          <w:b/>
          <w:bCs/>
        </w:rPr>
      </w:pPr>
      <w:r w:rsidRPr="009623CB">
        <w:rPr>
          <w:rFonts w:ascii="Calibri" w:hAnsi="Calibri" w:cs="Calibri"/>
          <w:color w:val="1B1B1B"/>
          <w:shd w:val="clear" w:color="auto" w:fill="FFFFFF"/>
        </w:rPr>
        <w:t>The program works with qualified private-sector lenders to provide financing to qualified borrowers to increase the supply of affordable rental housing for low- and moderate-income individuals and families in eligible rural areas and towns.</w:t>
      </w:r>
    </w:p>
    <w:p w14:paraId="046A5736" w14:textId="3D8331BE" w:rsidR="0022007F" w:rsidRDefault="00000000" w:rsidP="009F227B">
      <w:pPr>
        <w:pStyle w:val="NormalWeb"/>
        <w:shd w:val="clear" w:color="auto" w:fill="FFFFFF"/>
        <w:spacing w:before="0" w:beforeAutospacing="0" w:after="150" w:afterAutospacing="0"/>
        <w:ind w:right="150"/>
        <w:rPr>
          <w:rFonts w:ascii="Calibri" w:hAnsi="Calibri" w:cs="Calibri"/>
        </w:rPr>
      </w:pPr>
      <w:hyperlink r:id="rId18" w:history="1">
        <w:r w:rsidR="009623CB" w:rsidRPr="009623CB">
          <w:rPr>
            <w:rStyle w:val="Hyperlink"/>
            <w:rFonts w:ascii="Calibri" w:hAnsi="Calibri" w:cs="Calibri"/>
          </w:rPr>
          <w:t>https://www.rd.usda.gov/programs-services/multifamily-housing-programs/multifamily-housing-loan-guarantees</w:t>
        </w:r>
      </w:hyperlink>
    </w:p>
    <w:p w14:paraId="5274087B" w14:textId="77777777" w:rsidR="009F227B" w:rsidRPr="009F227B" w:rsidRDefault="009F227B" w:rsidP="009F227B">
      <w:pPr>
        <w:pStyle w:val="NormalWeb"/>
        <w:shd w:val="clear" w:color="auto" w:fill="FFFFFF"/>
        <w:spacing w:before="0" w:beforeAutospacing="0" w:after="0" w:afterAutospacing="0"/>
        <w:ind w:right="144"/>
        <w:rPr>
          <w:rFonts w:ascii="Calibri" w:hAnsi="Calibri" w:cs="Calibri"/>
        </w:rPr>
      </w:pPr>
    </w:p>
    <w:p w14:paraId="0258BB20" w14:textId="609D0F8C" w:rsidR="009623CB" w:rsidRPr="009623CB" w:rsidRDefault="009623CB" w:rsidP="009623CB">
      <w:pPr>
        <w:pStyle w:val="NormalWeb"/>
        <w:shd w:val="clear" w:color="auto" w:fill="FFFFFF"/>
        <w:spacing w:before="0" w:beforeAutospacing="0" w:after="0" w:afterAutospacing="0"/>
        <w:ind w:right="144"/>
        <w:rPr>
          <w:rFonts w:ascii="Calibri" w:hAnsi="Calibri" w:cs="Calibri"/>
          <w:b/>
          <w:bCs/>
        </w:rPr>
      </w:pPr>
      <w:r w:rsidRPr="009623CB">
        <w:rPr>
          <w:rFonts w:ascii="Calibri" w:hAnsi="Calibri" w:cs="Calibri"/>
          <w:b/>
          <w:bCs/>
        </w:rPr>
        <w:t>515 Direct Loans</w:t>
      </w:r>
    </w:p>
    <w:p w14:paraId="5FB7F940" w14:textId="486BB097" w:rsidR="009623CB" w:rsidRDefault="009623CB" w:rsidP="009623CB">
      <w:pPr>
        <w:pStyle w:val="NormalWeb"/>
        <w:shd w:val="clear" w:color="auto" w:fill="FFFFFF"/>
        <w:spacing w:before="0" w:beforeAutospacing="0" w:after="0" w:afterAutospacing="0"/>
        <w:ind w:right="144"/>
        <w:rPr>
          <w:rFonts w:ascii="Calibri" w:hAnsi="Calibri" w:cs="Calibri"/>
          <w:color w:val="1B1B1B"/>
          <w:shd w:val="clear" w:color="auto" w:fill="FFFFFF"/>
        </w:rPr>
      </w:pPr>
      <w:r w:rsidRPr="009623CB">
        <w:rPr>
          <w:rFonts w:ascii="Calibri" w:hAnsi="Calibri" w:cs="Calibri"/>
          <w:color w:val="1B1B1B"/>
          <w:shd w:val="clear" w:color="auto" w:fill="FFFFFF"/>
        </w:rPr>
        <w:t>This program provides competitive financing for affordable multi-family rental housing for low-income, elderly, or disabled individuals and families in eligible rural areas.</w:t>
      </w:r>
    </w:p>
    <w:p w14:paraId="53AE969D" w14:textId="4111CBA8" w:rsidR="00DD2B34" w:rsidRPr="00E64259" w:rsidRDefault="00000000" w:rsidP="00E64259">
      <w:pPr>
        <w:pStyle w:val="NormalWeb"/>
        <w:shd w:val="clear" w:color="auto" w:fill="FFFFFF"/>
        <w:spacing w:before="0" w:beforeAutospacing="0" w:after="0" w:afterAutospacing="0"/>
        <w:ind w:right="144"/>
        <w:rPr>
          <w:rFonts w:ascii="Calibri" w:hAnsi="Calibri" w:cs="Calibri"/>
        </w:rPr>
      </w:pPr>
      <w:hyperlink r:id="rId19" w:history="1">
        <w:r w:rsidR="009623CB" w:rsidRPr="00F11EC5">
          <w:rPr>
            <w:rStyle w:val="Hyperlink"/>
            <w:rFonts w:ascii="Calibri" w:hAnsi="Calibri" w:cs="Calibri"/>
          </w:rPr>
          <w:t>https://www.rd.usda.gov/programs-services/multifamily-housing-programs/multifamily-housing-direct-loans</w:t>
        </w:r>
      </w:hyperlink>
    </w:p>
    <w:p w14:paraId="04CF8F93" w14:textId="77777777" w:rsidR="005B2EBC" w:rsidRDefault="005B2EBC" w:rsidP="00713FDE">
      <w:pPr>
        <w:spacing w:after="0" w:line="240" w:lineRule="auto"/>
        <w:jc w:val="center"/>
        <w:rPr>
          <w:rFonts w:ascii="Calibri" w:hAnsi="Calibri" w:cs="Calibri"/>
          <w:b/>
          <w:bCs/>
          <w:sz w:val="24"/>
          <w:szCs w:val="24"/>
        </w:rPr>
      </w:pPr>
    </w:p>
    <w:p w14:paraId="18841EFC" w14:textId="5F4568BA" w:rsidR="00FA77A2" w:rsidRDefault="00FA77A2" w:rsidP="00713FDE">
      <w:pPr>
        <w:spacing w:after="0" w:line="240" w:lineRule="auto"/>
        <w:jc w:val="center"/>
        <w:rPr>
          <w:rFonts w:ascii="Calibri" w:hAnsi="Calibri" w:cs="Calibri"/>
          <w:b/>
          <w:bCs/>
          <w:sz w:val="24"/>
          <w:szCs w:val="24"/>
        </w:rPr>
      </w:pPr>
      <w:r>
        <w:rPr>
          <w:rFonts w:ascii="Calibri" w:hAnsi="Calibri" w:cs="Calibri"/>
          <w:b/>
          <w:bCs/>
          <w:sz w:val="24"/>
          <w:szCs w:val="24"/>
        </w:rPr>
        <w:t>FEDERAL HOUSING FINANCE AGENCY</w:t>
      </w:r>
    </w:p>
    <w:p w14:paraId="5AFEDFB9" w14:textId="77777777" w:rsidR="002F2772" w:rsidRDefault="002F2772" w:rsidP="00713FDE">
      <w:pPr>
        <w:spacing w:after="0" w:line="240" w:lineRule="auto"/>
        <w:jc w:val="center"/>
        <w:rPr>
          <w:rFonts w:ascii="Calibri" w:hAnsi="Calibri" w:cs="Calibri"/>
          <w:b/>
          <w:bCs/>
          <w:sz w:val="24"/>
          <w:szCs w:val="24"/>
        </w:rPr>
      </w:pPr>
    </w:p>
    <w:p w14:paraId="60BBFF04" w14:textId="2115A6A2" w:rsidR="00FA77A2" w:rsidRPr="00FA77A2" w:rsidRDefault="00FA77A2" w:rsidP="00FA77A2">
      <w:pPr>
        <w:pStyle w:val="NormalWeb"/>
        <w:shd w:val="clear" w:color="auto" w:fill="FFFFFF"/>
        <w:spacing w:before="0" w:beforeAutospacing="0" w:after="0" w:afterAutospacing="0"/>
        <w:textAlignment w:val="baseline"/>
        <w:rPr>
          <w:rFonts w:ascii="Source Sans Pro" w:hAnsi="Source Sans Pro"/>
          <w:b/>
          <w:bCs/>
          <w:color w:val="404040"/>
          <w:sz w:val="21"/>
          <w:szCs w:val="21"/>
        </w:rPr>
      </w:pPr>
      <w:r w:rsidRPr="00FA77A2">
        <w:rPr>
          <w:rFonts w:ascii="Source Sans Pro" w:hAnsi="Source Sans Pro"/>
          <w:b/>
          <w:bCs/>
          <w:color w:val="404040"/>
          <w:sz w:val="21"/>
          <w:szCs w:val="21"/>
        </w:rPr>
        <w:t>Federal Home Loan Bank</w:t>
      </w:r>
    </w:p>
    <w:p w14:paraId="59BD5A47" w14:textId="083C8C58" w:rsidR="00FA77A2" w:rsidRPr="002A2A2B" w:rsidRDefault="00FA77A2" w:rsidP="00FA77A2">
      <w:pPr>
        <w:pStyle w:val="NormalWeb"/>
        <w:shd w:val="clear" w:color="auto" w:fill="FFFFFF"/>
        <w:spacing w:before="0" w:beforeAutospacing="0" w:after="0" w:afterAutospacing="0"/>
        <w:textAlignment w:val="baseline"/>
        <w:rPr>
          <w:rFonts w:ascii="Calibri" w:hAnsi="Calibri" w:cs="Calibri"/>
          <w:color w:val="404040"/>
        </w:rPr>
      </w:pPr>
      <w:r w:rsidRPr="002A2A2B">
        <w:rPr>
          <w:rFonts w:ascii="Calibri" w:hAnsi="Calibri" w:cs="Calibri"/>
          <w:color w:val="404040"/>
        </w:rPr>
        <w:t>Under the Federal Home Loan Bank Act (FHLBank Act), the specified uses of AHP funds are to finance the purchase, construction, or rehabilitation of owner-occupied housing for low- or moderate-income households (with incomes at 80 percent or less of the area median income), and the purchase, construction, or rehabilitation of rental housing where at least 20 percent of the units are affordable for and occupied by very low-income households (with incomes at 50 percent or less of the area median income). The AHP leverages other types of financing and supports affordable housing for special needs and homeless families, among other groups.</w:t>
      </w:r>
    </w:p>
    <w:p w14:paraId="3661C069" w14:textId="62BEC44C" w:rsidR="006D02D8" w:rsidRDefault="00000000" w:rsidP="00FA77A2">
      <w:pPr>
        <w:pStyle w:val="NormalWeb"/>
        <w:shd w:val="clear" w:color="auto" w:fill="FFFFFF"/>
        <w:spacing w:before="0" w:beforeAutospacing="0" w:after="0" w:afterAutospacing="0"/>
        <w:textAlignment w:val="baseline"/>
        <w:rPr>
          <w:rStyle w:val="Hyperlink"/>
          <w:rFonts w:ascii="Calibri" w:hAnsi="Calibri" w:cs="Calibri"/>
        </w:rPr>
      </w:pPr>
      <w:hyperlink r:id="rId20" w:history="1">
        <w:r w:rsidR="00FA77A2" w:rsidRPr="002A2A2B">
          <w:rPr>
            <w:rStyle w:val="Hyperlink"/>
            <w:rFonts w:ascii="Calibri" w:hAnsi="Calibri" w:cs="Calibri"/>
          </w:rPr>
          <w:t>https://www.fhfa.gov/PolicyProgramsResearch/Programs/AffordableHousing/Pages/Affordable-Housing-Home-Loan-Banks.aspx</w:t>
        </w:r>
      </w:hyperlink>
    </w:p>
    <w:p w14:paraId="6CB29EC8" w14:textId="77777777" w:rsidR="0022007F" w:rsidRDefault="0022007F" w:rsidP="00FA77A2">
      <w:pPr>
        <w:pStyle w:val="NormalWeb"/>
        <w:shd w:val="clear" w:color="auto" w:fill="FFFFFF"/>
        <w:spacing w:before="0" w:beforeAutospacing="0" w:after="0" w:afterAutospacing="0"/>
        <w:textAlignment w:val="baseline"/>
        <w:rPr>
          <w:rStyle w:val="Hyperlink"/>
          <w:rFonts w:ascii="Calibri" w:hAnsi="Calibri" w:cs="Calibri"/>
        </w:rPr>
      </w:pPr>
    </w:p>
    <w:p w14:paraId="71E0024A" w14:textId="77777777" w:rsidR="0022007F" w:rsidRDefault="006D02D8" w:rsidP="006D02D8">
      <w:pPr>
        <w:pStyle w:val="NormalWeb"/>
        <w:shd w:val="clear" w:color="auto" w:fill="FFFFFF"/>
        <w:spacing w:before="0" w:beforeAutospacing="0" w:after="0" w:afterAutospacing="0"/>
        <w:jc w:val="center"/>
        <w:textAlignment w:val="baseline"/>
        <w:rPr>
          <w:rStyle w:val="Hyperlink"/>
          <w:rFonts w:ascii="Calibri" w:hAnsi="Calibri" w:cs="Calibri"/>
          <w:b/>
          <w:bCs/>
          <w:color w:val="auto"/>
          <w:u w:val="none"/>
        </w:rPr>
      </w:pPr>
      <w:r>
        <w:rPr>
          <w:rStyle w:val="Hyperlink"/>
          <w:rFonts w:ascii="Calibri" w:hAnsi="Calibri" w:cs="Calibri"/>
          <w:b/>
          <w:bCs/>
          <w:color w:val="auto"/>
          <w:u w:val="none"/>
        </w:rPr>
        <w:t>U.S. NATIONAL PARK SERVICE</w:t>
      </w:r>
    </w:p>
    <w:p w14:paraId="503DF5B3" w14:textId="1B825412" w:rsidR="006D02D8" w:rsidRDefault="006D02D8" w:rsidP="006D02D8">
      <w:pPr>
        <w:pStyle w:val="NormalWeb"/>
        <w:shd w:val="clear" w:color="auto" w:fill="FFFFFF"/>
        <w:spacing w:before="0" w:beforeAutospacing="0" w:after="0" w:afterAutospacing="0"/>
        <w:jc w:val="center"/>
        <w:textAlignment w:val="baseline"/>
        <w:rPr>
          <w:rStyle w:val="Hyperlink"/>
          <w:rFonts w:ascii="Calibri" w:hAnsi="Calibri" w:cs="Calibri"/>
          <w:b/>
          <w:bCs/>
          <w:color w:val="auto"/>
          <w:u w:val="none"/>
        </w:rPr>
      </w:pPr>
      <w:r>
        <w:rPr>
          <w:rStyle w:val="Hyperlink"/>
          <w:rFonts w:ascii="Calibri" w:hAnsi="Calibri" w:cs="Calibri"/>
          <w:b/>
          <w:bCs/>
          <w:color w:val="auto"/>
          <w:u w:val="none"/>
        </w:rPr>
        <w:t xml:space="preserve"> </w:t>
      </w:r>
    </w:p>
    <w:p w14:paraId="4EBB725F" w14:textId="77777777" w:rsidR="006D02D8" w:rsidRDefault="006D02D8" w:rsidP="006D02D8">
      <w:pPr>
        <w:pStyle w:val="NormalWeb"/>
        <w:shd w:val="clear" w:color="auto" w:fill="FFFFFF"/>
        <w:spacing w:before="0" w:beforeAutospacing="0" w:after="0" w:afterAutospacing="0"/>
        <w:textAlignment w:val="baseline"/>
        <w:rPr>
          <w:rStyle w:val="Hyperlink"/>
          <w:rFonts w:ascii="Calibri" w:hAnsi="Calibri" w:cs="Calibri"/>
          <w:b/>
          <w:bCs/>
          <w:color w:val="auto"/>
          <w:u w:val="none"/>
        </w:rPr>
      </w:pPr>
      <w:r>
        <w:rPr>
          <w:rStyle w:val="Hyperlink"/>
          <w:rFonts w:ascii="Calibri" w:hAnsi="Calibri" w:cs="Calibri"/>
          <w:b/>
          <w:bCs/>
          <w:color w:val="auto"/>
          <w:u w:val="none"/>
        </w:rPr>
        <w:t>Tax Incentives for Preserving Historic Properties</w:t>
      </w:r>
    </w:p>
    <w:p w14:paraId="71545A0E" w14:textId="77777777" w:rsidR="006D02D8" w:rsidRDefault="006D02D8" w:rsidP="006D02D8">
      <w:pPr>
        <w:pStyle w:val="NormalWeb"/>
        <w:shd w:val="clear" w:color="auto" w:fill="FFFFFF"/>
        <w:spacing w:before="0" w:beforeAutospacing="0" w:after="0" w:afterAutospacing="0"/>
        <w:textAlignment w:val="baseline"/>
        <w:rPr>
          <w:rFonts w:ascii="Calibri" w:hAnsi="Calibri" w:cs="Calibri"/>
          <w:color w:val="212529"/>
          <w:shd w:val="clear" w:color="auto" w:fill="FFFFFF"/>
        </w:rPr>
      </w:pPr>
      <w:r w:rsidRPr="006D02D8">
        <w:rPr>
          <w:rFonts w:ascii="Calibri" w:hAnsi="Calibri" w:cs="Calibri"/>
          <w:color w:val="212529"/>
          <w:shd w:val="clear" w:color="auto" w:fill="FFFFFF"/>
        </w:rPr>
        <w:t xml:space="preserve">The Federal Historic Preservation Tax Incentives program encourages private sector investment in the rehabilitation and re-use of historic buildings. It creates jobs and is one of the nation's most successful and cost-effective community revitalization programs. It has leveraged $131.73 billion in private investment to preserve more than 49,000 historic properties since 1976. The </w:t>
      </w:r>
      <w:r w:rsidRPr="006D02D8">
        <w:rPr>
          <w:rFonts w:ascii="Calibri" w:hAnsi="Calibri" w:cs="Calibri"/>
          <w:color w:val="212529"/>
          <w:shd w:val="clear" w:color="auto" w:fill="FFFFFF"/>
        </w:rPr>
        <w:lastRenderedPageBreak/>
        <w:t>National Park Service, through its </w:t>
      </w:r>
      <w:hyperlink r:id="rId21" w:history="1">
        <w:r w:rsidRPr="006D02D8">
          <w:rPr>
            <w:rStyle w:val="Hyperlink"/>
            <w:rFonts w:ascii="Calibri" w:eastAsiaTheme="majorEastAsia" w:hAnsi="Calibri" w:cs="Calibri"/>
            <w:shd w:val="clear" w:color="auto" w:fill="FFFFFF"/>
          </w:rPr>
          <w:t>Technical Preservation Services</w:t>
        </w:r>
      </w:hyperlink>
      <w:r w:rsidRPr="006D02D8">
        <w:rPr>
          <w:rFonts w:ascii="Calibri" w:hAnsi="Calibri" w:cs="Calibri"/>
          <w:color w:val="212529"/>
          <w:shd w:val="clear" w:color="auto" w:fill="FFFFFF"/>
        </w:rPr>
        <w:t> division, and the </w:t>
      </w:r>
      <w:hyperlink r:id="rId22" w:history="1">
        <w:r w:rsidRPr="006D02D8">
          <w:rPr>
            <w:rStyle w:val="Hyperlink"/>
            <w:rFonts w:ascii="Calibri" w:eastAsiaTheme="majorEastAsia" w:hAnsi="Calibri" w:cs="Calibri"/>
            <w:shd w:val="clear" w:color="auto" w:fill="FFFFFF"/>
          </w:rPr>
          <w:t>Internal Revenue Service</w:t>
        </w:r>
      </w:hyperlink>
      <w:r w:rsidRPr="006D02D8">
        <w:rPr>
          <w:rFonts w:ascii="Calibri" w:hAnsi="Calibri" w:cs="Calibri"/>
          <w:color w:val="212529"/>
          <w:shd w:val="clear" w:color="auto" w:fill="FFFFFF"/>
        </w:rPr>
        <w:t> administer the program in partnership with </w:t>
      </w:r>
      <w:hyperlink r:id="rId23" w:history="1">
        <w:r w:rsidRPr="006D02D8">
          <w:rPr>
            <w:rStyle w:val="Hyperlink"/>
            <w:rFonts w:ascii="Calibri" w:eastAsiaTheme="majorEastAsia" w:hAnsi="Calibri" w:cs="Calibri"/>
            <w:shd w:val="clear" w:color="auto" w:fill="FFFFFF"/>
          </w:rPr>
          <w:t>State Historic Preservation Offices</w:t>
        </w:r>
      </w:hyperlink>
      <w:r w:rsidRPr="006D02D8">
        <w:rPr>
          <w:rFonts w:ascii="Calibri" w:hAnsi="Calibri" w:cs="Calibri"/>
          <w:color w:val="212529"/>
          <w:shd w:val="clear" w:color="auto" w:fill="FFFFFF"/>
        </w:rPr>
        <w:t>.</w:t>
      </w:r>
    </w:p>
    <w:p w14:paraId="2C9A60E5" w14:textId="1D25EBCE" w:rsidR="006D02D8" w:rsidRDefault="00000000" w:rsidP="006D02D8">
      <w:pPr>
        <w:pStyle w:val="NormalWeb"/>
        <w:shd w:val="clear" w:color="auto" w:fill="FFFFFF"/>
        <w:spacing w:before="0" w:beforeAutospacing="0" w:after="0" w:afterAutospacing="0"/>
        <w:textAlignment w:val="baseline"/>
        <w:rPr>
          <w:rStyle w:val="Hyperlink"/>
          <w:rFonts w:ascii="Calibri" w:hAnsi="Calibri" w:cs="Calibri"/>
          <w:color w:val="auto"/>
          <w:u w:val="none"/>
        </w:rPr>
      </w:pPr>
      <w:hyperlink r:id="rId24" w:history="1">
        <w:r w:rsidR="006D02D8" w:rsidRPr="00046810">
          <w:rPr>
            <w:rFonts w:asciiTheme="minorHAnsi" w:eastAsiaTheme="minorHAnsi" w:hAnsiTheme="minorHAnsi" w:cstheme="minorBidi"/>
            <w:color w:val="0000FF"/>
            <w:kern w:val="2"/>
            <w:sz w:val="22"/>
            <w:szCs w:val="22"/>
            <w:u w:val="single"/>
            <w14:ligatures w14:val="standardContextual"/>
          </w:rPr>
          <w:t>Historic Preservation Tax Incentives (U.S. National Park Service) (nps.gov)</w:t>
        </w:r>
      </w:hyperlink>
      <w:r w:rsidR="006D02D8" w:rsidRPr="00046810">
        <w:rPr>
          <w:rStyle w:val="Hyperlink"/>
          <w:rFonts w:ascii="Calibri" w:hAnsi="Calibri" w:cs="Calibri"/>
          <w:color w:val="auto"/>
          <w:u w:val="none"/>
        </w:rPr>
        <w:t xml:space="preserve"> </w:t>
      </w:r>
    </w:p>
    <w:p w14:paraId="2749385D" w14:textId="77777777" w:rsidR="005B2EBC" w:rsidRDefault="005B2EBC" w:rsidP="00E64259">
      <w:pPr>
        <w:pStyle w:val="NormalWeb"/>
        <w:shd w:val="clear" w:color="auto" w:fill="FFFFFF"/>
        <w:spacing w:before="0" w:beforeAutospacing="0" w:after="0" w:afterAutospacing="0"/>
        <w:textAlignment w:val="baseline"/>
        <w:rPr>
          <w:rStyle w:val="Hyperlink"/>
          <w:rFonts w:ascii="Calibri" w:hAnsi="Calibri" w:cs="Calibri"/>
          <w:b/>
          <w:bCs/>
          <w:color w:val="auto"/>
          <w:u w:val="none"/>
        </w:rPr>
      </w:pPr>
    </w:p>
    <w:p w14:paraId="62156D12" w14:textId="440C8CD6" w:rsidR="00554C22" w:rsidRDefault="00554C22" w:rsidP="00554C22">
      <w:pPr>
        <w:pStyle w:val="NormalWeb"/>
        <w:shd w:val="clear" w:color="auto" w:fill="FFFFFF"/>
        <w:spacing w:before="0" w:beforeAutospacing="0" w:after="0" w:afterAutospacing="0"/>
        <w:jc w:val="center"/>
        <w:textAlignment w:val="baseline"/>
        <w:rPr>
          <w:rStyle w:val="Hyperlink"/>
          <w:rFonts w:ascii="Calibri" w:hAnsi="Calibri" w:cs="Calibri"/>
          <w:b/>
          <w:bCs/>
          <w:color w:val="auto"/>
          <w:u w:val="none"/>
        </w:rPr>
      </w:pPr>
      <w:r w:rsidRPr="00554C22">
        <w:rPr>
          <w:rStyle w:val="Hyperlink"/>
          <w:rFonts w:ascii="Calibri" w:hAnsi="Calibri" w:cs="Calibri"/>
          <w:b/>
          <w:bCs/>
          <w:color w:val="auto"/>
          <w:u w:val="none"/>
        </w:rPr>
        <w:t>INTERNAL REVENUE SERVICE</w:t>
      </w:r>
    </w:p>
    <w:p w14:paraId="6337F75D" w14:textId="77777777" w:rsidR="00DF177A" w:rsidRDefault="00DF177A" w:rsidP="00554C22">
      <w:pPr>
        <w:pStyle w:val="NormalWeb"/>
        <w:shd w:val="clear" w:color="auto" w:fill="FFFFFF"/>
        <w:spacing w:before="0" w:beforeAutospacing="0" w:after="0" w:afterAutospacing="0"/>
        <w:textAlignment w:val="baseline"/>
        <w:rPr>
          <w:rStyle w:val="Hyperlink"/>
          <w:rFonts w:ascii="Calibri" w:hAnsi="Calibri" w:cs="Calibri"/>
          <w:b/>
          <w:bCs/>
          <w:color w:val="auto"/>
          <w:u w:val="none"/>
        </w:rPr>
      </w:pPr>
    </w:p>
    <w:p w14:paraId="2CBCC3B8" w14:textId="5473E001" w:rsidR="00554C22" w:rsidRDefault="00554C22" w:rsidP="00554C22">
      <w:pPr>
        <w:pStyle w:val="NormalWeb"/>
        <w:shd w:val="clear" w:color="auto" w:fill="FFFFFF"/>
        <w:spacing w:before="0" w:beforeAutospacing="0" w:after="0" w:afterAutospacing="0"/>
        <w:textAlignment w:val="baseline"/>
        <w:rPr>
          <w:rStyle w:val="Hyperlink"/>
          <w:rFonts w:ascii="Calibri" w:hAnsi="Calibri" w:cs="Calibri"/>
          <w:b/>
          <w:bCs/>
          <w:color w:val="auto"/>
          <w:u w:val="none"/>
        </w:rPr>
      </w:pPr>
      <w:r>
        <w:rPr>
          <w:rStyle w:val="Hyperlink"/>
          <w:rFonts w:ascii="Calibri" w:hAnsi="Calibri" w:cs="Calibri"/>
          <w:b/>
          <w:bCs/>
          <w:color w:val="auto"/>
          <w:u w:val="none"/>
        </w:rPr>
        <w:t>Home Energy Tax Credits</w:t>
      </w:r>
    </w:p>
    <w:p w14:paraId="317DDC01" w14:textId="2B925014" w:rsidR="00554C22" w:rsidRPr="00DF177A" w:rsidRDefault="00554C22" w:rsidP="00DF177A">
      <w:pPr>
        <w:pStyle w:val="NormalWeb"/>
        <w:shd w:val="clear" w:color="auto" w:fill="FFFFFF"/>
        <w:spacing w:before="0" w:beforeAutospacing="0" w:after="0" w:afterAutospacing="0"/>
        <w:textAlignment w:val="baseline"/>
        <w:rPr>
          <w:rFonts w:ascii="Calibri" w:hAnsi="Calibri" w:cs="Calibri"/>
          <w:b/>
          <w:bCs/>
        </w:rPr>
      </w:pPr>
      <w:r w:rsidRPr="00554C22">
        <w:rPr>
          <w:rFonts w:ascii="Calibri" w:hAnsi="Calibri" w:cs="Calibri"/>
          <w:color w:val="000000"/>
          <w:shd w:val="clear" w:color="auto" w:fill="FFFFFF"/>
        </w:rPr>
        <w:t>The Inflation Reduction Act of 2022 empowers Americans to make homes and buildings more energy-efficient by providing federal tax credits and deductions that will help reduce energy costs and demand, as we transition to cleaner energy sources.</w:t>
      </w:r>
      <w:r w:rsidR="00DF177A">
        <w:rPr>
          <w:rStyle w:val="Hyperlink"/>
          <w:rFonts w:ascii="Calibri" w:hAnsi="Calibri" w:cs="Calibri"/>
          <w:b/>
          <w:bCs/>
          <w:color w:val="auto"/>
          <w:u w:val="none"/>
        </w:rPr>
        <w:t xml:space="preserve"> </w:t>
      </w:r>
      <w:r w:rsidRPr="00554C22">
        <w:rPr>
          <w:rFonts w:ascii="Calibri" w:hAnsi="Calibri" w:cs="Calibri"/>
          <w:color w:val="000000"/>
        </w:rPr>
        <w:t>Through 2032, federal income tax credits are available to homeowners, that will allow up to $3,200 annually to lower the cost of energy efficient home upgrades by up to 30 percent. </w:t>
      </w:r>
    </w:p>
    <w:p w14:paraId="2FDD9D53" w14:textId="77777777" w:rsidR="00DF177A" w:rsidRDefault="00DF177A" w:rsidP="00DF177A">
      <w:pPr>
        <w:pStyle w:val="NormalWeb"/>
        <w:shd w:val="clear" w:color="auto" w:fill="FFFFFF"/>
        <w:spacing w:before="0" w:beforeAutospacing="0" w:after="0" w:afterAutospacing="0"/>
        <w:rPr>
          <w:rFonts w:ascii="Calibri" w:hAnsi="Calibri" w:cs="Calibri"/>
          <w:color w:val="000000"/>
        </w:rPr>
      </w:pPr>
    </w:p>
    <w:p w14:paraId="446DD486" w14:textId="2716C704" w:rsidR="00554C22" w:rsidRDefault="00554C22" w:rsidP="00DF177A">
      <w:pPr>
        <w:pStyle w:val="NormalWeb"/>
        <w:shd w:val="clear" w:color="auto" w:fill="FFFFFF"/>
        <w:spacing w:before="0" w:beforeAutospacing="0" w:after="0" w:afterAutospacing="0"/>
        <w:rPr>
          <w:rFonts w:ascii="Calibri" w:hAnsi="Calibri" w:cs="Calibri"/>
          <w:color w:val="000000"/>
        </w:rPr>
      </w:pPr>
      <w:r w:rsidRPr="00554C22">
        <w:rPr>
          <w:rFonts w:ascii="Calibri" w:hAnsi="Calibri" w:cs="Calibri"/>
          <w:color w:val="000000"/>
        </w:rPr>
        <w:t>In addition to the energy efficiency credits, homeowners can also take advantage of the modified and extended Residential Clean Energy credit, which provides a 30 percent income tax credit for clean energy equipment, such as rooftop solar, wind energy, geothermal heat pumps and battery storage through 2032, stepping down to 22 percent for 2033 and 2034.</w:t>
      </w:r>
    </w:p>
    <w:p w14:paraId="24383648" w14:textId="3F0407ED" w:rsidR="005B2EBC" w:rsidRDefault="00554C22" w:rsidP="005B2EBC">
      <w:pPr>
        <w:pStyle w:val="NormalWeb"/>
        <w:shd w:val="clear" w:color="auto" w:fill="FFFFFF"/>
        <w:spacing w:before="0" w:beforeAutospacing="0" w:after="0" w:afterAutospacing="0"/>
        <w:rPr>
          <w:rFonts w:ascii="Calibri" w:hAnsi="Calibri" w:cs="Calibri"/>
          <w:color w:val="000000"/>
        </w:rPr>
      </w:pPr>
      <w:hyperlink r:id="rId25" w:history="1">
        <w:r w:rsidRPr="001B7191">
          <w:rPr>
            <w:rStyle w:val="Hyperlink"/>
            <w:rFonts w:ascii="Calibri" w:hAnsi="Calibri" w:cs="Calibri"/>
          </w:rPr>
          <w:t>https://www.irs.gov/credits-deductions/home-energy-tax-credits</w:t>
        </w:r>
      </w:hyperlink>
    </w:p>
    <w:p w14:paraId="52EE3300" w14:textId="77777777" w:rsidR="005B2EBC" w:rsidRDefault="005B2EBC" w:rsidP="005B2EBC">
      <w:pPr>
        <w:pStyle w:val="NormalWeb"/>
        <w:shd w:val="clear" w:color="auto" w:fill="FFFFFF"/>
        <w:spacing w:before="0" w:beforeAutospacing="0" w:after="0" w:afterAutospacing="0"/>
        <w:rPr>
          <w:rFonts w:ascii="Calibri" w:hAnsi="Calibri" w:cs="Calibri"/>
          <w:color w:val="000000"/>
        </w:rPr>
      </w:pPr>
    </w:p>
    <w:p w14:paraId="64A6958B" w14:textId="77777777" w:rsidR="005B2EBC" w:rsidRDefault="005B2EBC" w:rsidP="005B2EBC">
      <w:pPr>
        <w:pStyle w:val="NormalWeb"/>
        <w:shd w:val="clear" w:color="auto" w:fill="FFFFFF"/>
        <w:spacing w:before="0" w:beforeAutospacing="0" w:after="0" w:afterAutospacing="0"/>
        <w:textAlignment w:val="baseline"/>
        <w:rPr>
          <w:rFonts w:ascii="Calibri" w:hAnsi="Calibri" w:cs="Calibri"/>
          <w:b/>
          <w:bCs/>
          <w:color w:val="000000"/>
        </w:rPr>
      </w:pPr>
      <w:r w:rsidRPr="005B2EBC">
        <w:rPr>
          <w:rFonts w:ascii="Calibri" w:hAnsi="Calibri" w:cs="Calibri"/>
          <w:b/>
          <w:bCs/>
          <w:color w:val="000000"/>
        </w:rPr>
        <w:t>New Markets Tax Credit Program</w:t>
      </w:r>
    </w:p>
    <w:p w14:paraId="66D73696" w14:textId="53124460" w:rsidR="005B2EBC" w:rsidRPr="005B2EBC" w:rsidRDefault="005B2EBC" w:rsidP="005B2EBC">
      <w:pPr>
        <w:pStyle w:val="NormalWeb"/>
        <w:shd w:val="clear" w:color="auto" w:fill="FFFFFF"/>
        <w:spacing w:before="0" w:beforeAutospacing="0" w:after="0" w:afterAutospacing="0"/>
        <w:textAlignment w:val="baseline"/>
        <w:rPr>
          <w:rFonts w:ascii="Calibri" w:hAnsi="Calibri" w:cs="Calibri"/>
        </w:rPr>
      </w:pPr>
      <w:r w:rsidRPr="005B2EBC">
        <w:rPr>
          <w:rFonts w:ascii="Calibri" w:hAnsi="Calibri" w:cs="Calibri"/>
        </w:rPr>
        <w:t>The New Markets Tax Credit (NMTC) Program, enacted by Congress as part of the Community Renewal Tax Relief Act of 2000, is incorporated as section 45D of the Internal Revenue Code. This Code section permits individual and corporate taxpayers to receive a credit against federal income taxes for making Qualified Equity Investments (QEIs) in qualified community development entities (CDEs). These investments are expected to result in the creation of jobs and material improvement in the lives of residents of low-income communities. businesses, improving community facilities such as daycare centers, and increasing home ownership opportunities.</w:t>
      </w:r>
      <w:r>
        <w:rPr>
          <w:rFonts w:ascii="Calibri" w:hAnsi="Calibri" w:cs="Calibri"/>
        </w:rPr>
        <w:t xml:space="preserve"> </w:t>
      </w:r>
    </w:p>
    <w:p w14:paraId="51ED13E8" w14:textId="5E97B54E" w:rsidR="00DF6A07" w:rsidRDefault="005B2EBC" w:rsidP="00DF177A">
      <w:pPr>
        <w:pStyle w:val="NormalWeb"/>
        <w:shd w:val="clear" w:color="auto" w:fill="FFFFFF"/>
        <w:spacing w:before="0" w:beforeAutospacing="0" w:after="0" w:afterAutospacing="0"/>
      </w:pPr>
      <w:hyperlink r:id="rId26" w:history="1">
        <w:r>
          <w:rPr>
            <w:rStyle w:val="Hyperlink"/>
            <w:rFonts w:eastAsiaTheme="majorEastAsia"/>
          </w:rPr>
          <w:t>Microsoft Word - ATG-NMTC Final May 2010.doc (irs.gov)</w:t>
        </w:r>
      </w:hyperlink>
    </w:p>
    <w:p w14:paraId="719428E7" w14:textId="77777777" w:rsidR="005B2EBC" w:rsidRPr="00DF6A07" w:rsidRDefault="005B2EBC" w:rsidP="00DF177A">
      <w:pPr>
        <w:pStyle w:val="NormalWeb"/>
        <w:shd w:val="clear" w:color="auto" w:fill="FFFFFF"/>
        <w:spacing w:before="0" w:beforeAutospacing="0" w:after="0" w:afterAutospacing="0"/>
        <w:rPr>
          <w:rFonts w:ascii="Calibri" w:hAnsi="Calibri" w:cs="Calibri"/>
          <w:color w:val="000000"/>
        </w:rPr>
      </w:pPr>
    </w:p>
    <w:p w14:paraId="3110A490" w14:textId="77777777" w:rsidR="003B758C" w:rsidRDefault="003B758C" w:rsidP="00FA77A2">
      <w:pPr>
        <w:pStyle w:val="NormalWeb"/>
        <w:pBdr>
          <w:bottom w:val="single" w:sz="12" w:space="1" w:color="auto"/>
        </w:pBdr>
        <w:shd w:val="clear" w:color="auto" w:fill="FFFFFF"/>
        <w:spacing w:before="0" w:beforeAutospacing="0" w:after="0" w:afterAutospacing="0"/>
        <w:textAlignment w:val="baseline"/>
        <w:rPr>
          <w:rFonts w:ascii="Source Sans Pro" w:hAnsi="Source Sans Pro"/>
          <w:color w:val="404040"/>
          <w:sz w:val="21"/>
          <w:szCs w:val="21"/>
        </w:rPr>
      </w:pPr>
    </w:p>
    <w:p w14:paraId="50D261B8" w14:textId="77777777" w:rsidR="005D660C" w:rsidRDefault="005D660C" w:rsidP="005D660C">
      <w:pPr>
        <w:pStyle w:val="NormalWeb"/>
        <w:shd w:val="clear" w:color="auto" w:fill="FFFFFF"/>
        <w:spacing w:before="0" w:beforeAutospacing="0" w:after="0" w:afterAutospacing="0"/>
        <w:textAlignment w:val="baseline"/>
        <w:rPr>
          <w:rFonts w:ascii="Source Sans Pro" w:hAnsi="Source Sans Pro"/>
          <w:color w:val="404040"/>
          <w:sz w:val="21"/>
          <w:szCs w:val="21"/>
        </w:rPr>
      </w:pPr>
    </w:p>
    <w:p w14:paraId="661BF2D5" w14:textId="77777777" w:rsidR="0022007F" w:rsidRDefault="0022007F" w:rsidP="005D660C">
      <w:pPr>
        <w:pStyle w:val="NormalWeb"/>
        <w:shd w:val="clear" w:color="auto" w:fill="FFFFFF"/>
        <w:spacing w:before="0" w:beforeAutospacing="0" w:after="0" w:afterAutospacing="0"/>
        <w:textAlignment w:val="baseline"/>
        <w:rPr>
          <w:rFonts w:ascii="Calibri" w:hAnsi="Calibri" w:cs="Calibri"/>
          <w:b/>
          <w:bCs/>
        </w:rPr>
      </w:pPr>
    </w:p>
    <w:p w14:paraId="133AE93C" w14:textId="4B7D7066" w:rsidR="005D660C" w:rsidRPr="00E64259" w:rsidRDefault="00A94720" w:rsidP="00E64259">
      <w:pPr>
        <w:pStyle w:val="NormalWeb"/>
        <w:shd w:val="clear" w:color="auto" w:fill="FFFFFF"/>
        <w:spacing w:before="0" w:beforeAutospacing="0" w:after="0" w:afterAutospacing="0"/>
        <w:textAlignment w:val="baseline"/>
        <w:rPr>
          <w:rFonts w:ascii="Source Sans Pro" w:hAnsi="Source Sans Pro"/>
          <w:color w:val="404040"/>
          <w:sz w:val="28"/>
          <w:szCs w:val="28"/>
        </w:rPr>
      </w:pPr>
      <w:r>
        <w:rPr>
          <w:rFonts w:ascii="Calibri" w:hAnsi="Calibri" w:cs="Calibri"/>
          <w:b/>
          <w:bCs/>
          <w:sz w:val="28"/>
          <w:szCs w:val="28"/>
        </w:rPr>
        <w:t xml:space="preserve">STATE OF MICHIGAN </w:t>
      </w:r>
      <w:r w:rsidR="005D660C" w:rsidRPr="005B2EBC">
        <w:rPr>
          <w:rFonts w:ascii="Calibri" w:hAnsi="Calibri" w:cs="Calibri"/>
          <w:b/>
          <w:bCs/>
          <w:sz w:val="28"/>
          <w:szCs w:val="28"/>
        </w:rPr>
        <w:t>FUNDING PROGRAMS</w:t>
      </w:r>
    </w:p>
    <w:p w14:paraId="1B72CB5A" w14:textId="77777777" w:rsidR="005D660C" w:rsidRDefault="005D660C" w:rsidP="005D660C">
      <w:pPr>
        <w:spacing w:after="0" w:line="240" w:lineRule="auto"/>
      </w:pPr>
    </w:p>
    <w:p w14:paraId="7540BF9F" w14:textId="2529910C" w:rsidR="005D660C" w:rsidRPr="005D660C" w:rsidRDefault="005D660C" w:rsidP="005D660C">
      <w:pPr>
        <w:spacing w:after="0" w:line="240" w:lineRule="auto"/>
        <w:rPr>
          <w:rFonts w:ascii="Calibri" w:hAnsi="Calibri" w:cs="Calibri"/>
          <w:b/>
          <w:bCs/>
          <w:sz w:val="24"/>
          <w:szCs w:val="24"/>
        </w:rPr>
      </w:pPr>
      <w:r w:rsidRPr="005D660C">
        <w:rPr>
          <w:rFonts w:ascii="Calibri" w:hAnsi="Calibri" w:cs="Calibri"/>
          <w:b/>
          <w:bCs/>
          <w:sz w:val="24"/>
          <w:szCs w:val="24"/>
        </w:rPr>
        <w:t>Michigan Trust Fund Act | Act 489 of 2000</w:t>
      </w:r>
    </w:p>
    <w:p w14:paraId="158A2E69" w14:textId="7E4341D0" w:rsidR="002A2A2B" w:rsidRDefault="005D660C" w:rsidP="005D660C">
      <w:pPr>
        <w:spacing w:after="0" w:line="240" w:lineRule="auto"/>
        <w:rPr>
          <w:rFonts w:ascii="Calibri" w:hAnsi="Calibri" w:cs="Calibri"/>
          <w:sz w:val="24"/>
          <w:szCs w:val="24"/>
        </w:rPr>
      </w:pPr>
      <w:r w:rsidRPr="005D660C">
        <w:rPr>
          <w:rFonts w:ascii="Calibri" w:hAnsi="Calibri" w:cs="Calibri"/>
          <w:sz w:val="24"/>
          <w:szCs w:val="24"/>
        </w:rPr>
        <w:t xml:space="preserve">AN ACT to create certain funds; to provide for the allocation of certain revenues among certain funds and for the operation, investment, and expenditure of certain funds; and to impose certain duties and requirements on certain state officials. History: 2000, Act 489, </w:t>
      </w:r>
      <w:proofErr w:type="spellStart"/>
      <w:r w:rsidRPr="005D660C">
        <w:rPr>
          <w:rFonts w:ascii="Calibri" w:hAnsi="Calibri" w:cs="Calibri"/>
          <w:sz w:val="24"/>
          <w:szCs w:val="24"/>
        </w:rPr>
        <w:t>Imd</w:t>
      </w:r>
      <w:proofErr w:type="spellEnd"/>
      <w:r w:rsidRPr="005D660C">
        <w:rPr>
          <w:rFonts w:ascii="Calibri" w:hAnsi="Calibri" w:cs="Calibri"/>
          <w:sz w:val="24"/>
          <w:szCs w:val="24"/>
        </w:rPr>
        <w:t xml:space="preserve">. Eff. Jan. 11, 2001;Am. 2005, Act 232, </w:t>
      </w:r>
      <w:proofErr w:type="spellStart"/>
      <w:r w:rsidRPr="005D660C">
        <w:rPr>
          <w:rFonts w:ascii="Calibri" w:hAnsi="Calibri" w:cs="Calibri"/>
          <w:sz w:val="24"/>
          <w:szCs w:val="24"/>
        </w:rPr>
        <w:t>Imd</w:t>
      </w:r>
      <w:proofErr w:type="spellEnd"/>
      <w:r w:rsidRPr="005D660C">
        <w:rPr>
          <w:rFonts w:ascii="Calibri" w:hAnsi="Calibri" w:cs="Calibri"/>
          <w:sz w:val="24"/>
          <w:szCs w:val="24"/>
        </w:rPr>
        <w:t xml:space="preserve">. </w:t>
      </w:r>
      <w:proofErr w:type="gramStart"/>
      <w:r w:rsidRPr="005D660C">
        <w:rPr>
          <w:rFonts w:ascii="Calibri" w:hAnsi="Calibri" w:cs="Calibri"/>
          <w:sz w:val="24"/>
          <w:szCs w:val="24"/>
        </w:rPr>
        <w:t>Eff</w:t>
      </w:r>
      <w:proofErr w:type="gramEnd"/>
      <w:r w:rsidRPr="005D660C">
        <w:rPr>
          <w:rFonts w:ascii="Calibri" w:hAnsi="Calibri" w:cs="Calibri"/>
          <w:sz w:val="24"/>
          <w:szCs w:val="24"/>
        </w:rPr>
        <w:t>. Nov. 21, 2005.</w:t>
      </w:r>
    </w:p>
    <w:p w14:paraId="782B0564" w14:textId="5EAE158D" w:rsidR="005B2EBC" w:rsidRDefault="00000000" w:rsidP="00DA736B">
      <w:pPr>
        <w:spacing w:after="0" w:line="240" w:lineRule="auto"/>
        <w:rPr>
          <w:rStyle w:val="Hyperlink"/>
          <w:rFonts w:ascii="Calibri" w:hAnsi="Calibri" w:cs="Calibri"/>
          <w:sz w:val="24"/>
          <w:szCs w:val="24"/>
        </w:rPr>
      </w:pPr>
      <w:hyperlink r:id="rId27" w:history="1">
        <w:r w:rsidR="005D660C" w:rsidRPr="005D660C">
          <w:rPr>
            <w:rStyle w:val="Hyperlink"/>
            <w:rFonts w:ascii="Calibri" w:hAnsi="Calibri" w:cs="Calibri"/>
            <w:sz w:val="24"/>
            <w:szCs w:val="24"/>
          </w:rPr>
          <w:t>https://www.legislature.mi.gov/documents/mcl/pdf/mcl-Act-489-of-2000.pdf</w:t>
        </w:r>
      </w:hyperlink>
    </w:p>
    <w:p w14:paraId="1407BCB3" w14:textId="77777777" w:rsidR="00E64259" w:rsidRDefault="00E64259" w:rsidP="00DA736B">
      <w:pPr>
        <w:spacing w:after="0" w:line="240" w:lineRule="auto"/>
        <w:rPr>
          <w:rStyle w:val="Hyperlink"/>
          <w:rFonts w:ascii="Calibri" w:hAnsi="Calibri" w:cs="Calibri"/>
          <w:sz w:val="24"/>
          <w:szCs w:val="24"/>
        </w:rPr>
      </w:pPr>
    </w:p>
    <w:p w14:paraId="0D776B6C" w14:textId="77777777" w:rsidR="00E64259" w:rsidRPr="00DA736B" w:rsidRDefault="00E64259" w:rsidP="00DA736B">
      <w:pPr>
        <w:spacing w:after="0" w:line="240" w:lineRule="auto"/>
        <w:rPr>
          <w:rFonts w:ascii="Calibri" w:hAnsi="Calibri" w:cs="Calibri"/>
          <w:sz w:val="24"/>
          <w:szCs w:val="24"/>
        </w:rPr>
      </w:pPr>
    </w:p>
    <w:p w14:paraId="3419A365" w14:textId="77777777" w:rsidR="00372E34" w:rsidRDefault="00372E34" w:rsidP="00713FDE">
      <w:pPr>
        <w:spacing w:after="0" w:line="240" w:lineRule="auto"/>
        <w:jc w:val="center"/>
        <w:rPr>
          <w:rFonts w:ascii="Calibri" w:hAnsi="Calibri" w:cs="Calibri"/>
          <w:b/>
          <w:bCs/>
          <w:sz w:val="24"/>
          <w:szCs w:val="24"/>
        </w:rPr>
      </w:pPr>
    </w:p>
    <w:p w14:paraId="4EBDF291" w14:textId="561D10C8" w:rsidR="00713FDE" w:rsidRPr="00CE5F7A" w:rsidRDefault="00D01E61" w:rsidP="00713FDE">
      <w:pPr>
        <w:spacing w:after="0" w:line="240" w:lineRule="auto"/>
        <w:jc w:val="center"/>
        <w:rPr>
          <w:rFonts w:ascii="Calibri" w:hAnsi="Calibri" w:cs="Calibri"/>
          <w:b/>
          <w:bCs/>
        </w:rPr>
      </w:pPr>
      <w:r>
        <w:rPr>
          <w:rFonts w:ascii="Calibri" w:hAnsi="Calibri" w:cs="Calibri"/>
          <w:b/>
          <w:bCs/>
          <w:sz w:val="24"/>
          <w:szCs w:val="24"/>
        </w:rPr>
        <w:lastRenderedPageBreak/>
        <w:t xml:space="preserve">MICHIGAN </w:t>
      </w:r>
      <w:r w:rsidR="00C47DC7" w:rsidRPr="00CE5F7A">
        <w:rPr>
          <w:rFonts w:ascii="Calibri" w:hAnsi="Calibri" w:cs="Calibri"/>
          <w:b/>
          <w:bCs/>
          <w:sz w:val="24"/>
          <w:szCs w:val="24"/>
        </w:rPr>
        <w:t>STATE HOUSING DEVELOPMENT AUTHORITY</w:t>
      </w:r>
    </w:p>
    <w:p w14:paraId="72A7F5C3" w14:textId="77777777" w:rsidR="00DF177A" w:rsidRDefault="00DF177A" w:rsidP="00C47DC7">
      <w:pPr>
        <w:spacing w:after="0" w:line="240" w:lineRule="auto"/>
      </w:pPr>
    </w:p>
    <w:p w14:paraId="6BE16283" w14:textId="34608AEB" w:rsidR="00372E34" w:rsidRDefault="00C47DC7" w:rsidP="00372E34">
      <w:pPr>
        <w:spacing w:after="0" w:line="240" w:lineRule="auto"/>
        <w:rPr>
          <w:rFonts w:ascii="Calibri" w:hAnsi="Calibri" w:cs="Calibri"/>
          <w:b/>
          <w:bCs/>
          <w:sz w:val="24"/>
          <w:szCs w:val="24"/>
        </w:rPr>
      </w:pPr>
      <w:r w:rsidRPr="002A2A2B">
        <w:rPr>
          <w:rFonts w:ascii="Calibri" w:hAnsi="Calibri" w:cs="Calibri"/>
          <w:b/>
          <w:bCs/>
          <w:sz w:val="24"/>
          <w:szCs w:val="24"/>
        </w:rPr>
        <w:t>Low-Income Housing Tax Credits</w:t>
      </w:r>
      <w:r w:rsidR="00372E34">
        <w:rPr>
          <w:rFonts w:ascii="Calibri" w:hAnsi="Calibri" w:cs="Calibri"/>
          <w:b/>
          <w:bCs/>
          <w:sz w:val="24"/>
          <w:szCs w:val="24"/>
        </w:rPr>
        <w:t xml:space="preserve"> (LIHTC)</w:t>
      </w:r>
    </w:p>
    <w:p w14:paraId="6292AE46" w14:textId="0DFADC48" w:rsidR="00372E34" w:rsidRPr="00372E34" w:rsidRDefault="00372E34" w:rsidP="00372E34">
      <w:pPr>
        <w:spacing w:after="0" w:line="240" w:lineRule="auto"/>
        <w:rPr>
          <w:rFonts w:ascii="Calibri" w:hAnsi="Calibri" w:cs="Calibri"/>
          <w:b/>
          <w:bCs/>
          <w:sz w:val="24"/>
          <w:szCs w:val="24"/>
        </w:rPr>
      </w:pPr>
      <w:r w:rsidRPr="00372E34">
        <w:rPr>
          <w:rFonts w:ascii="Calibri" w:eastAsia="Times New Roman" w:hAnsi="Calibri" w:cs="Calibri"/>
          <w:color w:val="353535"/>
          <w:kern w:val="0"/>
          <w:sz w:val="24"/>
          <w:szCs w:val="24"/>
          <w14:ligatures w14:val="none"/>
        </w:rPr>
        <w:t>The Low Income Housing Tax Credit Program is an investment vehicle created by the federal Tax Reform Act of 1986, which is intended to increase and preserve affordable rental housing by replacing earlier tax incentives with a credit directly applicable against taxable income. Administered in Michigan by the Michigan State Housing Development Authority (MSHDA), this program permits investors in affordable rental housing who are awarded the credit- corporations, banking institutions, and individuals - to claim a credit against their tax liability annually for a period of 10 years.</w:t>
      </w:r>
    </w:p>
    <w:p w14:paraId="02E20719" w14:textId="0B9F2FB1" w:rsidR="00372E34" w:rsidRDefault="00372E34" w:rsidP="00C47DC7">
      <w:pPr>
        <w:spacing w:after="0" w:line="240" w:lineRule="auto"/>
        <w:rPr>
          <w:rFonts w:ascii="Calibri" w:hAnsi="Calibri" w:cs="Calibri"/>
          <w:color w:val="353535"/>
          <w:sz w:val="24"/>
          <w:szCs w:val="24"/>
          <w:shd w:val="clear" w:color="auto" w:fill="FFFFFF"/>
        </w:rPr>
      </w:pPr>
      <w:hyperlink r:id="rId28" w:history="1">
        <w:r w:rsidRPr="002845E2">
          <w:rPr>
            <w:rStyle w:val="Hyperlink"/>
            <w:rFonts w:ascii="Calibri" w:hAnsi="Calibri" w:cs="Calibri"/>
            <w:sz w:val="24"/>
            <w:szCs w:val="24"/>
            <w:shd w:val="clear" w:color="auto" w:fill="FFFFFF"/>
          </w:rPr>
          <w:t>https://www.michigan.gov/mshda/developers/lihtc/lihtc/low-income-housing-tax-credit-lihtc</w:t>
        </w:r>
      </w:hyperlink>
    </w:p>
    <w:p w14:paraId="1A125F00" w14:textId="77777777" w:rsidR="00046810" w:rsidRDefault="00046810" w:rsidP="00C47DC7">
      <w:pPr>
        <w:spacing w:after="0" w:line="240" w:lineRule="auto"/>
        <w:rPr>
          <w:rFonts w:ascii="Calibri" w:hAnsi="Calibri" w:cs="Calibri"/>
          <w:b/>
          <w:bCs/>
          <w:sz w:val="24"/>
          <w:szCs w:val="24"/>
        </w:rPr>
      </w:pPr>
    </w:p>
    <w:p w14:paraId="31C8A379" w14:textId="161AB805" w:rsidR="00713FDE" w:rsidRPr="002A2A2B" w:rsidRDefault="00713FDE" w:rsidP="00C47DC7">
      <w:pPr>
        <w:spacing w:after="0" w:line="240" w:lineRule="auto"/>
        <w:rPr>
          <w:rFonts w:ascii="Calibri" w:hAnsi="Calibri" w:cs="Calibri"/>
          <w:b/>
          <w:bCs/>
          <w:sz w:val="24"/>
          <w:szCs w:val="24"/>
        </w:rPr>
      </w:pPr>
      <w:r w:rsidRPr="002A2A2B">
        <w:rPr>
          <w:rFonts w:ascii="Calibri" w:hAnsi="Calibri" w:cs="Calibri"/>
          <w:b/>
          <w:bCs/>
          <w:sz w:val="24"/>
          <w:szCs w:val="24"/>
        </w:rPr>
        <w:t>Missing Middle Housing Program</w:t>
      </w:r>
    </w:p>
    <w:p w14:paraId="48B97E80" w14:textId="0193F1AA" w:rsidR="00713FDE" w:rsidRPr="002A2A2B" w:rsidRDefault="00713FDE" w:rsidP="00C47DC7">
      <w:pPr>
        <w:spacing w:after="0" w:line="240" w:lineRule="auto"/>
        <w:rPr>
          <w:rFonts w:ascii="Calibri" w:hAnsi="Calibri" w:cs="Calibri"/>
          <w:sz w:val="24"/>
          <w:szCs w:val="24"/>
        </w:rPr>
      </w:pPr>
      <w:r w:rsidRPr="002A2A2B">
        <w:rPr>
          <w:rFonts w:ascii="Calibri" w:hAnsi="Calibri" w:cs="Calibri"/>
          <w:color w:val="353535"/>
          <w:sz w:val="24"/>
          <w:szCs w:val="24"/>
          <w:shd w:val="clear" w:color="auto" w:fill="FFFFFF"/>
        </w:rPr>
        <w:t>The Missing Middle Housing Program (“MMHP”) is a housing production program designed to address the general lack of attainable housing and the housing challenges underscored by the COVID-19 pandemic.  The MMHP seeks to increase the supply of workforce housing to support the growth and economic mobility of employees by providing grant funds to developers thereby defraying the cost of construction and rehabilitation of properties specifically targeted to households in the 60% - 120% Area Median Income (AMI). MSHDA is not currently taking applications.</w:t>
      </w:r>
      <w:r w:rsidR="008E32B4" w:rsidRPr="002A2A2B">
        <w:rPr>
          <w:rFonts w:ascii="Calibri" w:hAnsi="Calibri" w:cs="Calibri"/>
          <w:color w:val="353535"/>
          <w:sz w:val="24"/>
          <w:szCs w:val="24"/>
          <w:shd w:val="clear" w:color="auto" w:fill="FFFFFF"/>
        </w:rPr>
        <w:t xml:space="preserve"> There </w:t>
      </w:r>
      <w:r w:rsidRPr="002A2A2B">
        <w:rPr>
          <w:rFonts w:ascii="Calibri" w:hAnsi="Calibri" w:cs="Calibri"/>
          <w:color w:val="353535"/>
          <w:sz w:val="24"/>
          <w:szCs w:val="24"/>
          <w:shd w:val="clear" w:color="auto" w:fill="FFFFFF"/>
        </w:rPr>
        <w:t>have been two rounds for eligible developers</w:t>
      </w:r>
      <w:r w:rsidR="008E32B4" w:rsidRPr="002A2A2B">
        <w:rPr>
          <w:rFonts w:ascii="Calibri" w:hAnsi="Calibri" w:cs="Calibri"/>
          <w:color w:val="353535"/>
          <w:sz w:val="24"/>
          <w:szCs w:val="24"/>
          <w:shd w:val="clear" w:color="auto" w:fill="FFFFFF"/>
        </w:rPr>
        <w:t xml:space="preserve"> to apply for funding.</w:t>
      </w:r>
      <w:r w:rsidR="003608B2">
        <w:rPr>
          <w:rFonts w:ascii="Calibri" w:hAnsi="Calibri" w:cs="Calibri"/>
          <w:color w:val="353535"/>
          <w:sz w:val="24"/>
          <w:szCs w:val="24"/>
          <w:shd w:val="clear" w:color="auto" w:fill="FFFFFF"/>
        </w:rPr>
        <w:t xml:space="preserve"> T</w:t>
      </w:r>
      <w:r w:rsidR="003608B2">
        <w:rPr>
          <w:rStyle w:val="Strong"/>
          <w:rFonts w:ascii="Calibri" w:hAnsi="Calibri" w:cs="Calibri"/>
          <w:color w:val="353535"/>
          <w:sz w:val="24"/>
          <w:szCs w:val="24"/>
          <w:bdr w:val="none" w:sz="0" w:space="0" w:color="auto" w:frame="1"/>
          <w:shd w:val="clear" w:color="auto" w:fill="FFFFFF"/>
        </w:rPr>
        <w:t xml:space="preserve">he next round of funding is currently not available. </w:t>
      </w:r>
      <w:r w:rsidR="008E32B4" w:rsidRPr="002A2A2B">
        <w:rPr>
          <w:rStyle w:val="Strong"/>
          <w:rFonts w:ascii="Calibri" w:hAnsi="Calibri" w:cs="Calibri"/>
          <w:color w:val="353535"/>
          <w:sz w:val="24"/>
          <w:szCs w:val="24"/>
          <w:bdr w:val="none" w:sz="0" w:space="0" w:color="auto" w:frame="1"/>
          <w:shd w:val="clear" w:color="auto" w:fill="FFFFFF"/>
        </w:rPr>
        <w:t>Check link below for updates</w:t>
      </w:r>
      <w:r w:rsidR="003608B2">
        <w:rPr>
          <w:rStyle w:val="Strong"/>
          <w:rFonts w:ascii="Calibri" w:hAnsi="Calibri" w:cs="Calibri"/>
          <w:color w:val="353535"/>
          <w:sz w:val="24"/>
          <w:szCs w:val="24"/>
          <w:bdr w:val="none" w:sz="0" w:space="0" w:color="auto" w:frame="1"/>
          <w:shd w:val="clear" w:color="auto" w:fill="FFFFFF"/>
        </w:rPr>
        <w:t xml:space="preserve">. </w:t>
      </w:r>
      <w:r w:rsidRPr="002A2A2B">
        <w:rPr>
          <w:rFonts w:ascii="Calibri" w:hAnsi="Calibri" w:cs="Calibri"/>
          <w:color w:val="353535"/>
          <w:sz w:val="24"/>
          <w:szCs w:val="24"/>
          <w:shd w:val="clear" w:color="auto" w:fill="FFFFFF"/>
        </w:rPr>
        <w:t xml:space="preserve">     </w:t>
      </w:r>
    </w:p>
    <w:p w14:paraId="22FD48C3" w14:textId="49E466CA" w:rsidR="00713FDE" w:rsidRPr="002A2A2B" w:rsidRDefault="00000000" w:rsidP="00C47DC7">
      <w:pPr>
        <w:spacing w:after="0" w:line="240" w:lineRule="auto"/>
        <w:rPr>
          <w:rFonts w:ascii="Calibri" w:hAnsi="Calibri" w:cs="Calibri"/>
          <w:sz w:val="24"/>
          <w:szCs w:val="24"/>
        </w:rPr>
      </w:pPr>
      <w:hyperlink r:id="rId29" w:history="1">
        <w:r w:rsidR="00713FDE" w:rsidRPr="002A2A2B">
          <w:rPr>
            <w:rStyle w:val="Hyperlink"/>
            <w:rFonts w:ascii="Calibri" w:hAnsi="Calibri" w:cs="Calibri"/>
            <w:sz w:val="24"/>
            <w:szCs w:val="24"/>
          </w:rPr>
          <w:t>https://www.michigan.gov/mshda/developers/missing-middle</w:t>
        </w:r>
      </w:hyperlink>
    </w:p>
    <w:p w14:paraId="4FFF49D6" w14:textId="77777777" w:rsidR="00D01E61" w:rsidRDefault="00D01E61" w:rsidP="00C47DC7">
      <w:pPr>
        <w:spacing w:after="0" w:line="240" w:lineRule="auto"/>
        <w:rPr>
          <w:rFonts w:ascii="Calibri" w:hAnsi="Calibri" w:cs="Calibri"/>
          <w:b/>
          <w:bCs/>
          <w:sz w:val="24"/>
          <w:szCs w:val="24"/>
        </w:rPr>
      </w:pPr>
    </w:p>
    <w:p w14:paraId="4153AA92" w14:textId="3E6551C8" w:rsidR="008E32B4" w:rsidRPr="00D01E61" w:rsidRDefault="008E32B4" w:rsidP="00C47DC7">
      <w:pPr>
        <w:spacing w:after="0" w:line="240" w:lineRule="auto"/>
        <w:rPr>
          <w:rFonts w:ascii="Calibri" w:hAnsi="Calibri" w:cs="Calibri"/>
          <w:b/>
          <w:bCs/>
          <w:sz w:val="24"/>
          <w:szCs w:val="24"/>
        </w:rPr>
      </w:pPr>
      <w:r w:rsidRPr="00D01E61">
        <w:rPr>
          <w:rFonts w:ascii="Calibri" w:hAnsi="Calibri" w:cs="Calibri"/>
          <w:b/>
          <w:bCs/>
          <w:sz w:val="24"/>
          <w:szCs w:val="24"/>
        </w:rPr>
        <w:t>Housing Tax Increment Financing Program</w:t>
      </w:r>
    </w:p>
    <w:p w14:paraId="0DDA8321" w14:textId="2E301DE4" w:rsidR="003F0D61" w:rsidRPr="00D01E61" w:rsidRDefault="003F0D61" w:rsidP="00C47DC7">
      <w:pPr>
        <w:spacing w:after="0" w:line="240" w:lineRule="auto"/>
        <w:rPr>
          <w:rFonts w:ascii="Calibri" w:hAnsi="Calibri" w:cs="Calibri"/>
          <w:sz w:val="24"/>
          <w:szCs w:val="24"/>
        </w:rPr>
      </w:pPr>
      <w:r w:rsidRPr="00D01E61">
        <w:rPr>
          <w:rFonts w:ascii="Calibri" w:hAnsi="Calibri" w:cs="Calibri"/>
          <w:sz w:val="24"/>
          <w:szCs w:val="24"/>
        </w:rPr>
        <w:t xml:space="preserve">On July 19, 2023, Public Act 90 of 2023 (“PA 90”) became effective and amended the Brownfield Act to include certain housing development activities as eligible activities. Prior to PA 90, TIF was only available to property owners who coordinated with local BRAs and (a) the Department of Environment, Great Lakes, and Energy (“EGLE”) for certain environmental cleanup activities, and (b) the Michigan Strategic Fund (“MSF”) for certain business development and community development activities. Pursuant to PA 90, brownfield work plans and combined brownfield plans that involve the use of taxes levied for school operating purposes and that request reimbursement for housing development activities for affordable and/or subsidized housing must be reviewed by the Michigan State Housing Development Authority (“MSHDA”). </w:t>
      </w:r>
    </w:p>
    <w:p w14:paraId="543A7B29" w14:textId="2219B01B" w:rsidR="008E32B4" w:rsidRPr="00D01E61" w:rsidRDefault="00000000" w:rsidP="00C47DC7">
      <w:pPr>
        <w:spacing w:after="0" w:line="240" w:lineRule="auto"/>
        <w:rPr>
          <w:rFonts w:ascii="Calibri" w:hAnsi="Calibri" w:cs="Calibri"/>
          <w:sz w:val="24"/>
          <w:szCs w:val="24"/>
        </w:rPr>
      </w:pPr>
      <w:hyperlink r:id="rId30" w:history="1">
        <w:r w:rsidR="003F0D61" w:rsidRPr="00D01E61">
          <w:rPr>
            <w:rStyle w:val="Hyperlink"/>
            <w:rFonts w:ascii="Calibri" w:hAnsi="Calibri" w:cs="Calibri"/>
            <w:sz w:val="24"/>
            <w:szCs w:val="24"/>
          </w:rPr>
          <w:t>https://www.michigan.gov/mshda/developers/tax-increment-financing-tif</w:t>
        </w:r>
      </w:hyperlink>
    </w:p>
    <w:p w14:paraId="1BD79E62" w14:textId="77777777" w:rsidR="00061A67" w:rsidRPr="00D01E61" w:rsidRDefault="00061A67" w:rsidP="00C47DC7">
      <w:pPr>
        <w:spacing w:after="0" w:line="240" w:lineRule="auto"/>
        <w:rPr>
          <w:rFonts w:ascii="Calibri" w:hAnsi="Calibri" w:cs="Calibri"/>
          <w:sz w:val="24"/>
          <w:szCs w:val="24"/>
        </w:rPr>
      </w:pPr>
    </w:p>
    <w:p w14:paraId="30912DF7" w14:textId="7EFC79AF" w:rsidR="008E32B4" w:rsidRPr="00D01E61" w:rsidRDefault="00E2114F" w:rsidP="00C47DC7">
      <w:pPr>
        <w:spacing w:after="0" w:line="240" w:lineRule="auto"/>
        <w:rPr>
          <w:rFonts w:ascii="Calibri" w:hAnsi="Calibri" w:cs="Calibri"/>
          <w:b/>
          <w:bCs/>
          <w:sz w:val="24"/>
          <w:szCs w:val="24"/>
        </w:rPr>
      </w:pPr>
      <w:r w:rsidRPr="00D01E61">
        <w:rPr>
          <w:rFonts w:ascii="Calibri" w:hAnsi="Calibri" w:cs="Calibri"/>
          <w:b/>
          <w:bCs/>
          <w:sz w:val="24"/>
          <w:szCs w:val="24"/>
        </w:rPr>
        <w:t xml:space="preserve">Multiple Family Direct Lending Program  </w:t>
      </w:r>
    </w:p>
    <w:p w14:paraId="59B5EA90" w14:textId="14B51C8C" w:rsidR="00651143" w:rsidRPr="00D01E61" w:rsidRDefault="00651143" w:rsidP="00C47DC7">
      <w:pPr>
        <w:spacing w:after="0" w:line="240" w:lineRule="auto"/>
        <w:rPr>
          <w:rFonts w:ascii="Calibri" w:hAnsi="Calibri" w:cs="Calibri"/>
          <w:sz w:val="24"/>
          <w:szCs w:val="24"/>
        </w:rPr>
      </w:pPr>
      <w:r w:rsidRPr="00D01E61">
        <w:rPr>
          <w:rFonts w:ascii="Calibri" w:hAnsi="Calibri" w:cs="Calibri"/>
          <w:sz w:val="24"/>
          <w:szCs w:val="24"/>
        </w:rPr>
        <w:t xml:space="preserve">MSHDA offers direct lending to eligible borrowers in the form of loans from both tax-exempt and taxable bonds, as well as MSHDA gap funding loans and equity bridge loans in certain situations, for the development of affordable rental housing. MSHDA direct lending programs are available for both new construction and acquisition and rehabilitation of affordable or conventionally financed rental housing, mixed use buildings or the adaptive re-use of other structures. </w:t>
      </w:r>
    </w:p>
    <w:p w14:paraId="1C9CC63C" w14:textId="3960C7C8" w:rsidR="00405314" w:rsidRDefault="00000000" w:rsidP="00C47DC7">
      <w:pPr>
        <w:spacing w:after="0" w:line="240" w:lineRule="auto"/>
        <w:rPr>
          <w:rFonts w:ascii="Calibri" w:hAnsi="Calibri" w:cs="Calibri"/>
          <w:sz w:val="24"/>
          <w:szCs w:val="24"/>
        </w:rPr>
      </w:pPr>
      <w:hyperlink r:id="rId31" w:history="1">
        <w:r w:rsidR="00E2114F" w:rsidRPr="00D01E61">
          <w:rPr>
            <w:rStyle w:val="Hyperlink"/>
            <w:rFonts w:ascii="Calibri" w:hAnsi="Calibri" w:cs="Calibri"/>
            <w:sz w:val="24"/>
            <w:szCs w:val="24"/>
          </w:rPr>
          <w:t>https://www.michigan.gov/mshda/developers/multifamily-direct-lending-pgrms</w:t>
        </w:r>
      </w:hyperlink>
    </w:p>
    <w:p w14:paraId="4AE183EA" w14:textId="77777777" w:rsidR="00E64259" w:rsidRPr="00E64259" w:rsidRDefault="00E64259" w:rsidP="00C47DC7">
      <w:pPr>
        <w:spacing w:after="0" w:line="240" w:lineRule="auto"/>
        <w:rPr>
          <w:rFonts w:ascii="Calibri" w:hAnsi="Calibri" w:cs="Calibri"/>
          <w:sz w:val="24"/>
          <w:szCs w:val="24"/>
        </w:rPr>
      </w:pPr>
    </w:p>
    <w:p w14:paraId="3D7F1C7B" w14:textId="7747E804" w:rsidR="00651143" w:rsidRPr="00D01E61" w:rsidRDefault="00651143" w:rsidP="00C47DC7">
      <w:pPr>
        <w:spacing w:after="0" w:line="240" w:lineRule="auto"/>
        <w:rPr>
          <w:rFonts w:ascii="Calibri" w:hAnsi="Calibri" w:cs="Calibri"/>
          <w:b/>
          <w:bCs/>
          <w:sz w:val="24"/>
          <w:szCs w:val="24"/>
        </w:rPr>
      </w:pPr>
      <w:r w:rsidRPr="00D01E61">
        <w:rPr>
          <w:rFonts w:ascii="Calibri" w:hAnsi="Calibri" w:cs="Calibri"/>
          <w:b/>
          <w:bCs/>
          <w:sz w:val="24"/>
          <w:szCs w:val="24"/>
        </w:rPr>
        <w:lastRenderedPageBreak/>
        <w:t>Reduce Rate Fast</w:t>
      </w:r>
      <w:r w:rsidR="009A018C" w:rsidRPr="00D01E61">
        <w:rPr>
          <w:rFonts w:ascii="Calibri" w:hAnsi="Calibri" w:cs="Calibri"/>
          <w:b/>
          <w:bCs/>
          <w:sz w:val="24"/>
          <w:szCs w:val="24"/>
        </w:rPr>
        <w:t>-</w:t>
      </w:r>
      <w:r w:rsidRPr="00D01E61">
        <w:rPr>
          <w:rFonts w:ascii="Calibri" w:hAnsi="Calibri" w:cs="Calibri"/>
          <w:b/>
          <w:bCs/>
          <w:sz w:val="24"/>
          <w:szCs w:val="24"/>
        </w:rPr>
        <w:t>Track Loan</w:t>
      </w:r>
      <w:r w:rsidR="009A018C" w:rsidRPr="00D01E61">
        <w:rPr>
          <w:rFonts w:ascii="Calibri" w:hAnsi="Calibri" w:cs="Calibri"/>
          <w:b/>
          <w:bCs/>
          <w:sz w:val="24"/>
          <w:szCs w:val="24"/>
        </w:rPr>
        <w:t>-</w:t>
      </w:r>
      <w:r w:rsidRPr="00D01E61">
        <w:rPr>
          <w:rFonts w:ascii="Calibri" w:hAnsi="Calibri" w:cs="Calibri"/>
          <w:b/>
          <w:bCs/>
          <w:sz w:val="24"/>
          <w:szCs w:val="24"/>
        </w:rPr>
        <w:t>Pilot Program [updated February 2024</w:t>
      </w:r>
      <w:r w:rsidR="005C2E88" w:rsidRPr="00D01E61">
        <w:rPr>
          <w:rFonts w:ascii="Calibri" w:hAnsi="Calibri" w:cs="Calibri"/>
          <w:b/>
          <w:bCs/>
          <w:sz w:val="24"/>
          <w:szCs w:val="24"/>
        </w:rPr>
        <w:t>]</w:t>
      </w:r>
    </w:p>
    <w:p w14:paraId="5B2E1C24" w14:textId="0BE9EEC7" w:rsidR="00651143" w:rsidRPr="00D01E61" w:rsidRDefault="00651143" w:rsidP="00C47DC7">
      <w:pPr>
        <w:spacing w:after="0" w:line="240" w:lineRule="auto"/>
        <w:rPr>
          <w:rFonts w:ascii="Calibri" w:hAnsi="Calibri" w:cs="Calibri"/>
          <w:sz w:val="24"/>
          <w:szCs w:val="24"/>
        </w:rPr>
      </w:pPr>
      <w:r w:rsidRPr="00D01E61">
        <w:rPr>
          <w:rFonts w:ascii="Calibri" w:hAnsi="Calibri" w:cs="Calibri"/>
          <w:sz w:val="24"/>
          <w:szCs w:val="24"/>
        </w:rPr>
        <w:t xml:space="preserve">Multifamily developments seeking to utilize long-term Tax-Exempt Bond financing coupled with 4% Low-Income Housing Tax Credits (LIHTC) will be eligible to apply under the Reduced-Rate Fast-Track Loan Pilot Program (RRFT Program). </w:t>
      </w:r>
    </w:p>
    <w:p w14:paraId="62679BCD" w14:textId="456DAB1C" w:rsidR="0000641B" w:rsidRPr="00405314" w:rsidRDefault="00000000" w:rsidP="005C2E88">
      <w:pPr>
        <w:spacing w:after="0" w:line="240" w:lineRule="auto"/>
        <w:rPr>
          <w:rFonts w:ascii="Calibri" w:hAnsi="Calibri" w:cs="Calibri"/>
          <w:sz w:val="24"/>
          <w:szCs w:val="24"/>
        </w:rPr>
      </w:pPr>
      <w:hyperlink r:id="rId32" w:history="1">
        <w:r w:rsidR="005C2E88" w:rsidRPr="00D01E61">
          <w:rPr>
            <w:rStyle w:val="Hyperlink"/>
            <w:rFonts w:ascii="Calibri" w:hAnsi="Calibri" w:cs="Calibri"/>
            <w:sz w:val="24"/>
            <w:szCs w:val="24"/>
          </w:rPr>
          <w:t>https://www.michigan.gov/mshda/-/media/Project/Websites/mshda/developers/assets/mfdlp/RRFT-Pilot-Program---Extended-2024.pdf?rev=45d8bdfae80743459aec621eb8ab9549&amp;hash=A465D013D476204116B8226AD40D39A6</w:t>
        </w:r>
      </w:hyperlink>
    </w:p>
    <w:p w14:paraId="5A4EC9FB" w14:textId="77777777" w:rsidR="0000641B" w:rsidRDefault="0000641B" w:rsidP="005C2E88">
      <w:pPr>
        <w:spacing w:after="0" w:line="240" w:lineRule="auto"/>
        <w:rPr>
          <w:rFonts w:ascii="Calibri" w:hAnsi="Calibri" w:cs="Calibri"/>
          <w:b/>
          <w:bCs/>
          <w:sz w:val="24"/>
          <w:szCs w:val="24"/>
        </w:rPr>
      </w:pPr>
    </w:p>
    <w:p w14:paraId="4D457F6A" w14:textId="3BD0F4DE" w:rsidR="005C2E88" w:rsidRPr="00D01E61" w:rsidRDefault="005C2E88" w:rsidP="005C2E88">
      <w:pPr>
        <w:spacing w:after="0" w:line="240" w:lineRule="auto"/>
        <w:rPr>
          <w:rFonts w:ascii="Calibri" w:hAnsi="Calibri" w:cs="Calibri"/>
          <w:b/>
          <w:bCs/>
          <w:sz w:val="24"/>
          <w:szCs w:val="24"/>
        </w:rPr>
      </w:pPr>
      <w:r w:rsidRPr="00D01E61">
        <w:rPr>
          <w:rFonts w:ascii="Calibri" w:hAnsi="Calibri" w:cs="Calibri"/>
          <w:b/>
          <w:bCs/>
          <w:sz w:val="24"/>
          <w:szCs w:val="24"/>
        </w:rPr>
        <w:t>Environmental Reviews</w:t>
      </w:r>
    </w:p>
    <w:p w14:paraId="7E35D66D" w14:textId="77777777" w:rsidR="005C2E88" w:rsidRPr="00D01E61" w:rsidRDefault="005C2E88" w:rsidP="005C2E88">
      <w:pPr>
        <w:spacing w:after="0" w:line="240" w:lineRule="auto"/>
        <w:rPr>
          <w:rFonts w:ascii="Calibri" w:hAnsi="Calibri" w:cs="Calibri"/>
          <w:sz w:val="24"/>
          <w:szCs w:val="24"/>
        </w:rPr>
      </w:pPr>
      <w:r w:rsidRPr="00D01E61">
        <w:rPr>
          <w:rFonts w:ascii="Calibri" w:hAnsi="Calibri" w:cs="Calibri"/>
          <w:color w:val="353535"/>
          <w:sz w:val="24"/>
          <w:szCs w:val="24"/>
          <w:shd w:val="clear" w:color="auto" w:fill="FFFFFF"/>
        </w:rPr>
        <w:t xml:space="preserve">MSHDA Qualified Consultants List provides developers with a list of environmental consultants that have demonstrated knowledge of MSHDA's Environmental Review Requirements and can provide the necessary reports and documentation needed to meet MSHDA's Environmental Review Requirements. </w:t>
      </w:r>
    </w:p>
    <w:p w14:paraId="72701A64" w14:textId="77777777" w:rsidR="005C2E88" w:rsidRPr="00D01E61" w:rsidRDefault="00000000" w:rsidP="005C2E88">
      <w:pPr>
        <w:spacing w:after="0" w:line="240" w:lineRule="auto"/>
        <w:rPr>
          <w:rFonts w:ascii="Calibri" w:hAnsi="Calibri" w:cs="Calibri"/>
          <w:sz w:val="24"/>
          <w:szCs w:val="24"/>
        </w:rPr>
      </w:pPr>
      <w:hyperlink r:id="rId33" w:history="1">
        <w:r w:rsidR="005C2E88" w:rsidRPr="00D01E61">
          <w:rPr>
            <w:rStyle w:val="Hyperlink"/>
            <w:rFonts w:ascii="Calibri" w:hAnsi="Calibri" w:cs="Calibri"/>
            <w:sz w:val="24"/>
            <w:szCs w:val="24"/>
          </w:rPr>
          <w:t>https://www.michigan.gov/mshda/developers/relatedlinks</w:t>
        </w:r>
      </w:hyperlink>
    </w:p>
    <w:p w14:paraId="0559FF2F" w14:textId="77777777" w:rsidR="00713FDE" w:rsidRPr="00D01E61" w:rsidRDefault="00713FDE" w:rsidP="00C47DC7">
      <w:pPr>
        <w:spacing w:after="0" w:line="240" w:lineRule="auto"/>
        <w:rPr>
          <w:rFonts w:ascii="Calibri" w:hAnsi="Calibri" w:cs="Calibri"/>
          <w:sz w:val="24"/>
          <w:szCs w:val="24"/>
        </w:rPr>
      </w:pPr>
    </w:p>
    <w:p w14:paraId="392C458C" w14:textId="41A0CC0F" w:rsidR="009B6553" w:rsidRPr="00D01E61" w:rsidRDefault="005C2E88" w:rsidP="00C47DC7">
      <w:pPr>
        <w:spacing w:after="0" w:line="240" w:lineRule="auto"/>
        <w:rPr>
          <w:rFonts w:ascii="Calibri" w:hAnsi="Calibri" w:cs="Calibri"/>
          <w:b/>
          <w:bCs/>
          <w:sz w:val="24"/>
          <w:szCs w:val="24"/>
        </w:rPr>
      </w:pPr>
      <w:r w:rsidRPr="00D01E61">
        <w:rPr>
          <w:rFonts w:ascii="Calibri" w:hAnsi="Calibri" w:cs="Calibri"/>
          <w:b/>
          <w:bCs/>
          <w:sz w:val="24"/>
          <w:szCs w:val="24"/>
        </w:rPr>
        <w:t>Market Research</w:t>
      </w:r>
    </w:p>
    <w:p w14:paraId="218D4DE2" w14:textId="590F2C2B" w:rsidR="005C2E88" w:rsidRPr="00D01E61" w:rsidRDefault="005C2E88" w:rsidP="00C47DC7">
      <w:pPr>
        <w:spacing w:after="0" w:line="240" w:lineRule="auto"/>
        <w:rPr>
          <w:rFonts w:ascii="Calibri" w:hAnsi="Calibri" w:cs="Calibri"/>
          <w:sz w:val="24"/>
          <w:szCs w:val="24"/>
        </w:rPr>
      </w:pPr>
      <w:r w:rsidRPr="00D01E61">
        <w:rPr>
          <w:rStyle w:val="Emphasis"/>
          <w:rFonts w:ascii="Calibri" w:hAnsi="Calibri" w:cs="Calibri"/>
          <w:i w:val="0"/>
          <w:iCs w:val="0"/>
          <w:color w:val="353535"/>
          <w:sz w:val="24"/>
          <w:szCs w:val="24"/>
          <w:bdr w:val="none" w:sz="0" w:space="0" w:color="auto" w:frame="1"/>
          <w:shd w:val="clear" w:color="auto" w:fill="FFFFFF"/>
        </w:rPr>
        <w:t>The </w:t>
      </w:r>
      <w:r w:rsidRPr="00D01E61">
        <w:rPr>
          <w:rStyle w:val="Strong"/>
          <w:rFonts w:ascii="Calibri" w:hAnsi="Calibri" w:cs="Calibri"/>
          <w:color w:val="353535"/>
          <w:sz w:val="24"/>
          <w:szCs w:val="24"/>
          <w:bdr w:val="none" w:sz="0" w:space="0" w:color="auto" w:frame="1"/>
          <w:shd w:val="clear" w:color="auto" w:fill="FFFFFF"/>
        </w:rPr>
        <w:t>Office of Market Research (OMR)</w:t>
      </w:r>
      <w:r w:rsidRPr="00D01E61">
        <w:rPr>
          <w:rStyle w:val="Emphasis"/>
          <w:rFonts w:ascii="Calibri" w:hAnsi="Calibri" w:cs="Calibri"/>
          <w:i w:val="0"/>
          <w:iCs w:val="0"/>
          <w:color w:val="353535"/>
          <w:sz w:val="24"/>
          <w:szCs w:val="24"/>
          <w:bdr w:val="none" w:sz="0" w:space="0" w:color="auto" w:frame="1"/>
          <w:shd w:val="clear" w:color="auto" w:fill="FFFFFF"/>
        </w:rPr>
        <w:t> provides timely, impactful analysis to MSHDA and its stakeholders that adds context around housing decisions, provides the key analyses necessary to build more equitable and inclusive communities, broadens quality affordable housing options available to Michigan residents, and ensures that the investments MSHDA makes have market viability.</w:t>
      </w:r>
    </w:p>
    <w:p w14:paraId="014D4C93" w14:textId="695519B4" w:rsidR="005C4CFD" w:rsidRDefault="00000000" w:rsidP="00C47DC7">
      <w:pPr>
        <w:spacing w:line="360" w:lineRule="auto"/>
        <w:rPr>
          <w:rStyle w:val="Hyperlink"/>
          <w:rFonts w:ascii="Calibri" w:hAnsi="Calibri" w:cs="Calibri"/>
          <w:sz w:val="24"/>
          <w:szCs w:val="24"/>
        </w:rPr>
      </w:pPr>
      <w:hyperlink r:id="rId34" w:history="1">
        <w:r w:rsidR="005C2E88" w:rsidRPr="00D01E61">
          <w:rPr>
            <w:rStyle w:val="Hyperlink"/>
            <w:rFonts w:ascii="Calibri" w:hAnsi="Calibri" w:cs="Calibri"/>
            <w:sz w:val="24"/>
            <w:szCs w:val="24"/>
          </w:rPr>
          <w:t>https://www.michigan.gov/mshda/developers/housing-market-research</w:t>
        </w:r>
      </w:hyperlink>
    </w:p>
    <w:p w14:paraId="3382E615" w14:textId="77777777" w:rsidR="00F875B3" w:rsidRDefault="00405314" w:rsidP="00F875B3">
      <w:pPr>
        <w:spacing w:after="0" w:line="240" w:lineRule="auto"/>
        <w:rPr>
          <w:rStyle w:val="Hyperlink"/>
          <w:rFonts w:ascii="Calibri" w:hAnsi="Calibri" w:cs="Calibri"/>
          <w:b/>
          <w:bCs/>
          <w:color w:val="auto"/>
          <w:sz w:val="24"/>
          <w:szCs w:val="24"/>
          <w:u w:val="none"/>
        </w:rPr>
      </w:pPr>
      <w:r>
        <w:rPr>
          <w:rStyle w:val="Hyperlink"/>
          <w:rFonts w:ascii="Calibri" w:hAnsi="Calibri" w:cs="Calibri"/>
          <w:b/>
          <w:bCs/>
          <w:color w:val="auto"/>
          <w:sz w:val="24"/>
          <w:szCs w:val="24"/>
          <w:u w:val="none"/>
        </w:rPr>
        <w:t>Housing Choice Voucher Program</w:t>
      </w:r>
    </w:p>
    <w:p w14:paraId="5CF50E90" w14:textId="61AC3BC2" w:rsidR="00F875B3" w:rsidRPr="00F875B3" w:rsidRDefault="00F875B3" w:rsidP="00F875B3">
      <w:pPr>
        <w:spacing w:after="0" w:line="240" w:lineRule="auto"/>
        <w:rPr>
          <w:rFonts w:ascii="Calibri" w:hAnsi="Calibri" w:cs="Calibri"/>
          <w:sz w:val="24"/>
          <w:szCs w:val="24"/>
        </w:rPr>
      </w:pPr>
      <w:r w:rsidRPr="00F875B3">
        <w:rPr>
          <w:rFonts w:ascii="Calibri" w:hAnsi="Calibri" w:cs="Calibri"/>
          <w:sz w:val="24"/>
          <w:szCs w:val="24"/>
        </w:rPr>
        <w:t>This federal program provides rent subsidies for very low income people who find their own housing in private homes and apartment buildings. HUD regulations encourage applicants with Housing Choice Vouchers to look for housing outside of concentrated areas, </w:t>
      </w:r>
      <w:hyperlink r:id="rId35" w:history="1">
        <w:r w:rsidRPr="00F875B3">
          <w:rPr>
            <w:rStyle w:val="Hyperlink"/>
            <w:rFonts w:ascii="Calibri" w:hAnsi="Calibri" w:cs="Calibri"/>
            <w:color w:val="277C78"/>
            <w:sz w:val="24"/>
            <w:szCs w:val="24"/>
            <w:bdr w:val="none" w:sz="0" w:space="0" w:color="auto" w:frame="1"/>
          </w:rPr>
          <w:t>maps</w:t>
        </w:r>
      </w:hyperlink>
      <w:r w:rsidRPr="00F875B3">
        <w:rPr>
          <w:rFonts w:ascii="Calibri" w:hAnsi="Calibri" w:cs="Calibri"/>
          <w:sz w:val="24"/>
          <w:szCs w:val="24"/>
        </w:rPr>
        <w:t> are available to identify those areas.</w:t>
      </w:r>
      <w:r>
        <w:rPr>
          <w:rFonts w:ascii="Calibri" w:hAnsi="Calibri" w:cs="Calibri"/>
          <w:sz w:val="24"/>
          <w:szCs w:val="24"/>
        </w:rPr>
        <w:t xml:space="preserve"> P</w:t>
      </w:r>
      <w:r w:rsidRPr="00F875B3">
        <w:rPr>
          <w:rFonts w:ascii="Calibri" w:hAnsi="Calibri" w:cs="Calibri"/>
          <w:sz w:val="24"/>
          <w:szCs w:val="24"/>
        </w:rPr>
        <w:t>articipants in the Housing Choice Voucher Program may qualify for other opportunities such as the </w:t>
      </w:r>
      <w:hyperlink r:id="rId36" w:history="1">
        <w:r w:rsidRPr="00F875B3">
          <w:rPr>
            <w:rStyle w:val="Hyperlink"/>
            <w:rFonts w:ascii="Calibri" w:hAnsi="Calibri" w:cs="Calibri"/>
            <w:color w:val="277C78"/>
            <w:sz w:val="24"/>
            <w:szCs w:val="24"/>
            <w:bdr w:val="none" w:sz="0" w:space="0" w:color="auto" w:frame="1"/>
          </w:rPr>
          <w:t>Family Self-Sufficiency</w:t>
        </w:r>
      </w:hyperlink>
      <w:r w:rsidRPr="00F875B3">
        <w:rPr>
          <w:rFonts w:ascii="Calibri" w:hAnsi="Calibri" w:cs="Calibri"/>
          <w:sz w:val="24"/>
          <w:szCs w:val="24"/>
        </w:rPr>
        <w:t> and </w:t>
      </w:r>
      <w:hyperlink r:id="rId37" w:history="1">
        <w:r w:rsidRPr="00F875B3">
          <w:rPr>
            <w:rStyle w:val="Hyperlink"/>
            <w:rFonts w:ascii="Calibri" w:hAnsi="Calibri" w:cs="Calibri"/>
            <w:color w:val="277C78"/>
            <w:sz w:val="24"/>
            <w:szCs w:val="24"/>
            <w:bdr w:val="none" w:sz="0" w:space="0" w:color="auto" w:frame="1"/>
          </w:rPr>
          <w:t>Key to Own Homeownership</w:t>
        </w:r>
      </w:hyperlink>
      <w:r w:rsidRPr="00F875B3">
        <w:rPr>
          <w:rFonts w:ascii="Calibri" w:hAnsi="Calibri" w:cs="Calibri"/>
          <w:sz w:val="24"/>
          <w:szCs w:val="24"/>
        </w:rPr>
        <w:t> programs.</w:t>
      </w:r>
      <w:r>
        <w:rPr>
          <w:rFonts w:ascii="Calibri" w:hAnsi="Calibri" w:cs="Calibri"/>
          <w:sz w:val="24"/>
          <w:szCs w:val="24"/>
        </w:rPr>
        <w:t xml:space="preserve"> </w:t>
      </w:r>
      <w:r w:rsidRPr="00F875B3">
        <w:rPr>
          <w:rFonts w:ascii="Calibri" w:hAnsi="Calibri" w:cs="Calibri"/>
          <w:sz w:val="24"/>
          <w:szCs w:val="24"/>
        </w:rPr>
        <w:t>For information on your rights under the Violence Against Women Act (VAWA), visit the </w:t>
      </w:r>
      <w:hyperlink r:id="rId38" w:history="1">
        <w:r w:rsidRPr="00F875B3">
          <w:rPr>
            <w:rStyle w:val="Hyperlink"/>
            <w:rFonts w:ascii="Calibri" w:hAnsi="Calibri" w:cs="Calibri"/>
            <w:color w:val="277C78"/>
            <w:sz w:val="24"/>
            <w:szCs w:val="24"/>
            <w:bdr w:val="none" w:sz="0" w:space="0" w:color="auto" w:frame="1"/>
          </w:rPr>
          <w:t>Violence Against Women Act of 2013 (VAWA)</w:t>
        </w:r>
      </w:hyperlink>
      <w:r w:rsidRPr="00F875B3">
        <w:rPr>
          <w:rFonts w:ascii="Calibri" w:hAnsi="Calibri" w:cs="Calibri"/>
          <w:sz w:val="24"/>
          <w:szCs w:val="24"/>
        </w:rPr>
        <w:t> page.</w:t>
      </w:r>
    </w:p>
    <w:p w14:paraId="06F8CECA" w14:textId="41607869" w:rsidR="00405314" w:rsidRPr="00F875B3" w:rsidRDefault="00F875B3" w:rsidP="00405314">
      <w:pPr>
        <w:spacing w:after="0" w:line="240" w:lineRule="auto"/>
        <w:rPr>
          <w:rStyle w:val="Hyperlink"/>
          <w:rFonts w:ascii="Calibri" w:hAnsi="Calibri" w:cs="Calibri"/>
          <w:color w:val="auto"/>
          <w:sz w:val="24"/>
          <w:szCs w:val="24"/>
          <w:u w:val="none"/>
        </w:rPr>
      </w:pPr>
      <w:hyperlink r:id="rId39" w:history="1">
        <w:r w:rsidRPr="00F875B3">
          <w:rPr>
            <w:rStyle w:val="Hyperlink"/>
            <w:rFonts w:ascii="Calibri" w:hAnsi="Calibri" w:cs="Calibri"/>
            <w:sz w:val="24"/>
            <w:szCs w:val="24"/>
          </w:rPr>
          <w:t>https://www.michigan.gov/mshda/rental/housing-choice-voucher/housing-choice-voucher-program-overview</w:t>
        </w:r>
      </w:hyperlink>
    </w:p>
    <w:p w14:paraId="3D056B8A" w14:textId="77777777" w:rsidR="00405314" w:rsidRDefault="00405314" w:rsidP="00405314">
      <w:pPr>
        <w:spacing w:after="0" w:line="240" w:lineRule="auto"/>
        <w:rPr>
          <w:rStyle w:val="Hyperlink"/>
          <w:rFonts w:ascii="Calibri" w:hAnsi="Calibri" w:cs="Calibri"/>
          <w:b/>
          <w:bCs/>
          <w:color w:val="auto"/>
          <w:sz w:val="24"/>
          <w:szCs w:val="24"/>
          <w:u w:val="none"/>
        </w:rPr>
      </w:pPr>
    </w:p>
    <w:p w14:paraId="0A2CA390" w14:textId="2A7A9DD3" w:rsidR="00405314" w:rsidRPr="00405314" w:rsidRDefault="00405314" w:rsidP="00405314">
      <w:pPr>
        <w:spacing w:after="0" w:line="240" w:lineRule="auto"/>
        <w:rPr>
          <w:rStyle w:val="Hyperlink"/>
          <w:rFonts w:ascii="Calibri" w:hAnsi="Calibri" w:cs="Calibri"/>
          <w:b/>
          <w:bCs/>
          <w:color w:val="auto"/>
          <w:sz w:val="24"/>
          <w:szCs w:val="24"/>
          <w:u w:val="none"/>
        </w:rPr>
      </w:pPr>
      <w:r>
        <w:rPr>
          <w:rStyle w:val="Hyperlink"/>
          <w:rFonts w:ascii="Calibri" w:hAnsi="Calibri" w:cs="Calibri"/>
          <w:b/>
          <w:bCs/>
          <w:color w:val="auto"/>
          <w:sz w:val="24"/>
          <w:szCs w:val="24"/>
          <w:u w:val="none"/>
        </w:rPr>
        <w:t xml:space="preserve">Project </w:t>
      </w:r>
      <w:r w:rsidRPr="00405314">
        <w:rPr>
          <w:rStyle w:val="Hyperlink"/>
          <w:rFonts w:ascii="Calibri" w:hAnsi="Calibri" w:cs="Calibri"/>
          <w:b/>
          <w:bCs/>
          <w:color w:val="auto"/>
          <w:sz w:val="24"/>
          <w:szCs w:val="24"/>
          <w:u w:val="none"/>
        </w:rPr>
        <w:t>Based Voucher Program</w:t>
      </w:r>
    </w:p>
    <w:p w14:paraId="1CED6D26" w14:textId="4B275477" w:rsidR="00405314" w:rsidRDefault="00405314" w:rsidP="00405314">
      <w:pPr>
        <w:spacing w:after="0" w:line="240" w:lineRule="auto"/>
        <w:rPr>
          <w:rFonts w:ascii="Calibri" w:hAnsi="Calibri" w:cs="Calibri"/>
          <w:color w:val="353535"/>
          <w:sz w:val="24"/>
          <w:szCs w:val="24"/>
          <w:shd w:val="clear" w:color="auto" w:fill="FFFFFF"/>
        </w:rPr>
      </w:pPr>
      <w:r w:rsidRPr="00405314">
        <w:rPr>
          <w:rFonts w:ascii="Calibri" w:hAnsi="Calibri" w:cs="Calibri"/>
          <w:color w:val="353535"/>
          <w:sz w:val="24"/>
          <w:szCs w:val="24"/>
          <w:shd w:val="clear" w:color="auto" w:fill="FFFFFF"/>
        </w:rPr>
        <w:t xml:space="preserve">The Project Based Voucher (PBV) program is a component of the Michigan State Housing Development Authority's (MSHDA) Housing Choice Voucher (HCV) Program. The HCV program is federally funded by the United States Department of Housing and Urban Development (HUD) Public and Indian Housing (PIH) and is the primary resource for providing rental assistance to very low to moderate income families. MSHDA's PBV program targets extremely low income (30% AMI) supportive housing target populations to include: Homeless - 2 Categories (literally homeless, and/or domestic violence survivors), Chronically Homeless and Special Needs as indicated within the most current LIHTC - Addendum III. Project based rental assistance is </w:t>
      </w:r>
      <w:r w:rsidRPr="00405314">
        <w:rPr>
          <w:rFonts w:ascii="Calibri" w:hAnsi="Calibri" w:cs="Calibri"/>
          <w:color w:val="353535"/>
          <w:sz w:val="24"/>
          <w:szCs w:val="24"/>
          <w:shd w:val="clear" w:color="auto" w:fill="FFFFFF"/>
        </w:rPr>
        <w:lastRenderedPageBreak/>
        <w:t>attached to specific housing units that are determined to be decent, safe</w:t>
      </w:r>
      <w:r>
        <w:rPr>
          <w:rFonts w:ascii="Calibri" w:hAnsi="Calibri" w:cs="Calibri"/>
          <w:color w:val="353535"/>
          <w:sz w:val="24"/>
          <w:szCs w:val="24"/>
          <w:shd w:val="clear" w:color="auto" w:fill="FFFFFF"/>
        </w:rPr>
        <w:t>,</w:t>
      </w:r>
      <w:r w:rsidRPr="00405314">
        <w:rPr>
          <w:rFonts w:ascii="Calibri" w:hAnsi="Calibri" w:cs="Calibri"/>
          <w:color w:val="353535"/>
          <w:sz w:val="24"/>
          <w:szCs w:val="24"/>
          <w:shd w:val="clear" w:color="auto" w:fill="FFFFFF"/>
        </w:rPr>
        <w:t xml:space="preserve"> and sanitary through the Housing Quality Standards Inspection. Project-Based contracts are awarded to owners and developers of properties through an owner proposal selection process.</w:t>
      </w:r>
    </w:p>
    <w:p w14:paraId="19566E16" w14:textId="6A31BD2B" w:rsidR="00405314" w:rsidRDefault="00405314" w:rsidP="00405314">
      <w:pPr>
        <w:spacing w:after="0" w:line="240" w:lineRule="auto"/>
        <w:rPr>
          <w:rFonts w:ascii="Calibri" w:hAnsi="Calibri" w:cs="Calibri"/>
          <w:color w:val="353535"/>
          <w:sz w:val="24"/>
          <w:szCs w:val="24"/>
          <w:shd w:val="clear" w:color="auto" w:fill="FFFFFF"/>
        </w:rPr>
      </w:pPr>
      <w:hyperlink r:id="rId40" w:history="1">
        <w:r w:rsidRPr="002845E2">
          <w:rPr>
            <w:rStyle w:val="Hyperlink"/>
            <w:rFonts w:ascii="Calibri" w:hAnsi="Calibri" w:cs="Calibri"/>
            <w:sz w:val="24"/>
            <w:szCs w:val="24"/>
            <w:shd w:val="clear" w:color="auto" w:fill="FFFFFF"/>
          </w:rPr>
          <w:t>https://www.michigan.gov/mshda/rental/hcv-project-based-vouchers/hcv-project-based-voucher-pbv-program</w:t>
        </w:r>
      </w:hyperlink>
    </w:p>
    <w:p w14:paraId="0558020B" w14:textId="77777777" w:rsidR="0022007F" w:rsidRDefault="0022007F" w:rsidP="0022007F">
      <w:pPr>
        <w:pStyle w:val="NormalWeb"/>
        <w:shd w:val="clear" w:color="auto" w:fill="FFFFFF"/>
        <w:spacing w:before="0" w:beforeAutospacing="0" w:after="0" w:afterAutospacing="0"/>
        <w:textAlignment w:val="baseline"/>
        <w:rPr>
          <w:rFonts w:ascii="Calibri" w:hAnsi="Calibri" w:cs="Calibri"/>
          <w:b/>
          <w:bCs/>
          <w:color w:val="353535"/>
        </w:rPr>
      </w:pPr>
    </w:p>
    <w:p w14:paraId="07344E27" w14:textId="0CFA9CA4" w:rsidR="0022007F" w:rsidRPr="0022007F" w:rsidRDefault="0022007F" w:rsidP="0022007F">
      <w:pPr>
        <w:pStyle w:val="NormalWeb"/>
        <w:shd w:val="clear" w:color="auto" w:fill="FFFFFF"/>
        <w:spacing w:before="0" w:beforeAutospacing="0" w:after="0" w:afterAutospacing="0"/>
        <w:textAlignment w:val="baseline"/>
        <w:rPr>
          <w:rFonts w:ascii="Calibri" w:hAnsi="Calibri" w:cs="Calibri"/>
          <w:b/>
          <w:bCs/>
          <w:color w:val="353535"/>
        </w:rPr>
      </w:pPr>
      <w:r w:rsidRPr="0022007F">
        <w:rPr>
          <w:rFonts w:ascii="Calibri" w:hAnsi="Calibri" w:cs="Calibri"/>
          <w:b/>
          <w:bCs/>
          <w:color w:val="353535"/>
        </w:rPr>
        <w:t>811 Project Rental Assistance</w:t>
      </w:r>
    </w:p>
    <w:p w14:paraId="65C20112" w14:textId="74487C3A" w:rsidR="00F875B3" w:rsidRPr="00F875B3" w:rsidRDefault="00F875B3" w:rsidP="0022007F">
      <w:pPr>
        <w:pStyle w:val="NormalWeb"/>
        <w:shd w:val="clear" w:color="auto" w:fill="FFFFFF"/>
        <w:spacing w:before="0" w:beforeAutospacing="0" w:after="0" w:afterAutospacing="0"/>
        <w:textAlignment w:val="baseline"/>
        <w:rPr>
          <w:rFonts w:ascii="Calibri" w:hAnsi="Calibri" w:cs="Calibri"/>
          <w:color w:val="353535"/>
        </w:rPr>
      </w:pPr>
      <w:r w:rsidRPr="00F875B3">
        <w:rPr>
          <w:rFonts w:ascii="Calibri" w:hAnsi="Calibri" w:cs="Calibri"/>
          <w:color w:val="353535"/>
        </w:rPr>
        <w:t>U.S. Department of Housing and Urban Development’s (HUD) </w:t>
      </w:r>
      <w:r w:rsidRPr="00F875B3">
        <w:rPr>
          <w:rStyle w:val="Strong"/>
          <w:rFonts w:ascii="Calibri" w:eastAsiaTheme="majorEastAsia" w:hAnsi="Calibri" w:cs="Calibri"/>
          <w:b w:val="0"/>
          <w:bCs w:val="0"/>
          <w:color w:val="353535"/>
          <w:bdr w:val="none" w:sz="0" w:space="0" w:color="auto" w:frame="1"/>
        </w:rPr>
        <w:t>Section 811 Project Rental Assistance (811PRA) Program</w:t>
      </w:r>
      <w:r w:rsidRPr="00F875B3">
        <w:rPr>
          <w:rStyle w:val="Strong"/>
          <w:rFonts w:ascii="Calibri" w:eastAsiaTheme="majorEastAsia" w:hAnsi="Calibri" w:cs="Calibri"/>
          <w:color w:val="353535"/>
          <w:bdr w:val="none" w:sz="0" w:space="0" w:color="auto" w:frame="1"/>
        </w:rPr>
        <w:t> </w:t>
      </w:r>
      <w:r w:rsidRPr="00F875B3">
        <w:rPr>
          <w:rFonts w:ascii="Calibri" w:hAnsi="Calibri" w:cs="Calibri"/>
          <w:color w:val="353535"/>
        </w:rPr>
        <w:t>allows persons with disabilities to live as independently as possible.</w:t>
      </w:r>
      <w:r>
        <w:rPr>
          <w:rFonts w:ascii="Calibri" w:hAnsi="Calibri" w:cs="Calibri"/>
          <w:color w:val="353535"/>
        </w:rPr>
        <w:t xml:space="preserve"> </w:t>
      </w:r>
      <w:r w:rsidRPr="00F875B3">
        <w:rPr>
          <w:rFonts w:ascii="Calibri" w:hAnsi="Calibri" w:cs="Calibri"/>
          <w:color w:val="353535"/>
        </w:rPr>
        <w:t xml:space="preserve">The goal of this program is to expand the number of supportive housing units available </w:t>
      </w:r>
      <w:proofErr w:type="gramStart"/>
      <w:r w:rsidRPr="00F875B3">
        <w:rPr>
          <w:rFonts w:ascii="Calibri" w:hAnsi="Calibri" w:cs="Calibri"/>
          <w:color w:val="353535"/>
        </w:rPr>
        <w:t>in order to</w:t>
      </w:r>
      <w:proofErr w:type="gramEnd"/>
      <w:r w:rsidRPr="00F875B3">
        <w:rPr>
          <w:rFonts w:ascii="Calibri" w:hAnsi="Calibri" w:cs="Calibri"/>
          <w:color w:val="353535"/>
        </w:rPr>
        <w:t xml:space="preserve"> promote the integration of low-income people with disabilities into the community who might otherwise be institutionalized or become homeless. The program is intended to support people with disabilities that qualify for Medicaid in their transition out of nursing facilities, out of foster care, out of homelessness, or to maintain their presence in the community.</w:t>
      </w:r>
      <w:r>
        <w:rPr>
          <w:rFonts w:ascii="Calibri" w:hAnsi="Calibri" w:cs="Calibri"/>
          <w:color w:val="353535"/>
        </w:rPr>
        <w:t xml:space="preserve"> </w:t>
      </w:r>
      <w:r w:rsidRPr="00F875B3">
        <w:rPr>
          <w:rFonts w:ascii="Calibri" w:hAnsi="Calibri" w:cs="Calibri"/>
          <w:color w:val="353535"/>
        </w:rPr>
        <w:t>Michigan State Housing Development Authority (MSHDA) is partnering with the Michigan Department of Health and Human Services (MDHHS) to administer Michigan’s 811PRA program.</w:t>
      </w:r>
    </w:p>
    <w:p w14:paraId="68A3E873" w14:textId="478D15B4" w:rsidR="00F875B3" w:rsidRDefault="0022007F" w:rsidP="00405314">
      <w:pPr>
        <w:spacing w:after="0" w:line="240" w:lineRule="auto"/>
        <w:rPr>
          <w:rFonts w:ascii="Calibri" w:hAnsi="Calibri" w:cs="Calibri"/>
          <w:color w:val="353535"/>
          <w:sz w:val="24"/>
          <w:szCs w:val="24"/>
          <w:shd w:val="clear" w:color="auto" w:fill="FFFFFF"/>
        </w:rPr>
      </w:pPr>
      <w:hyperlink r:id="rId41" w:history="1">
        <w:r w:rsidRPr="001B7191">
          <w:rPr>
            <w:rStyle w:val="Hyperlink"/>
            <w:rFonts w:ascii="Calibri" w:hAnsi="Calibri" w:cs="Calibri"/>
            <w:sz w:val="24"/>
            <w:szCs w:val="24"/>
            <w:shd w:val="clear" w:color="auto" w:fill="FFFFFF"/>
          </w:rPr>
          <w:t>https://www.michigan.gov/mshda/homeless/homeless-and-special-housing-needs-programs/811-project-rental-assistance-pra-program</w:t>
        </w:r>
      </w:hyperlink>
    </w:p>
    <w:p w14:paraId="1567D371" w14:textId="77777777" w:rsidR="00405314" w:rsidRPr="00405314" w:rsidRDefault="00405314" w:rsidP="00405314">
      <w:pPr>
        <w:spacing w:after="0" w:line="240" w:lineRule="auto"/>
        <w:rPr>
          <w:rStyle w:val="Hyperlink"/>
          <w:rFonts w:ascii="Calibri" w:hAnsi="Calibri" w:cs="Calibri"/>
          <w:sz w:val="24"/>
          <w:szCs w:val="24"/>
        </w:rPr>
      </w:pPr>
    </w:p>
    <w:p w14:paraId="7C6579AA" w14:textId="77777777" w:rsidR="00CE5F7A" w:rsidRPr="00CE5F7A" w:rsidRDefault="00CE5F7A" w:rsidP="00CE5F7A">
      <w:pPr>
        <w:spacing w:after="0" w:line="240" w:lineRule="auto"/>
        <w:jc w:val="center"/>
        <w:rPr>
          <w:rStyle w:val="Hyperlink"/>
          <w:rFonts w:ascii="Calibri" w:hAnsi="Calibri" w:cs="Calibri"/>
          <w:b/>
          <w:bCs/>
          <w:color w:val="auto"/>
          <w:sz w:val="24"/>
          <w:szCs w:val="24"/>
          <w:u w:val="none"/>
        </w:rPr>
      </w:pPr>
      <w:r w:rsidRPr="00CE5F7A">
        <w:rPr>
          <w:rStyle w:val="Hyperlink"/>
          <w:rFonts w:ascii="Calibri" w:hAnsi="Calibri" w:cs="Calibri"/>
          <w:b/>
          <w:bCs/>
          <w:color w:val="auto"/>
          <w:sz w:val="24"/>
          <w:szCs w:val="24"/>
          <w:u w:val="none"/>
        </w:rPr>
        <w:t>Michigan Economic Development Corporation</w:t>
      </w:r>
    </w:p>
    <w:p w14:paraId="79DBEDF9" w14:textId="77777777" w:rsidR="005B3ED9" w:rsidRDefault="005B3ED9" w:rsidP="00CE5F7A">
      <w:pPr>
        <w:spacing w:after="0" w:line="240" w:lineRule="auto"/>
        <w:jc w:val="center"/>
        <w:rPr>
          <w:rStyle w:val="Hyperlink"/>
          <w:rFonts w:ascii="Calibri" w:hAnsi="Calibri" w:cs="Calibri"/>
          <w:color w:val="auto"/>
          <w:sz w:val="24"/>
          <w:szCs w:val="24"/>
          <w:u w:val="none"/>
        </w:rPr>
      </w:pPr>
    </w:p>
    <w:p w14:paraId="06024EC8" w14:textId="3589E330" w:rsidR="00CE5F7A" w:rsidRPr="0000641B" w:rsidRDefault="00CE5F7A" w:rsidP="00CE5F7A">
      <w:pPr>
        <w:spacing w:after="0" w:line="240" w:lineRule="auto"/>
        <w:rPr>
          <w:rStyle w:val="Hyperlink"/>
          <w:rFonts w:ascii="Calibri" w:hAnsi="Calibri" w:cs="Calibri"/>
          <w:b/>
          <w:bCs/>
          <w:color w:val="auto"/>
          <w:sz w:val="24"/>
          <w:szCs w:val="24"/>
          <w:u w:val="none"/>
        </w:rPr>
      </w:pPr>
      <w:r w:rsidRPr="0000641B">
        <w:rPr>
          <w:rStyle w:val="Hyperlink"/>
          <w:rFonts w:ascii="Calibri" w:hAnsi="Calibri" w:cs="Calibri"/>
          <w:b/>
          <w:bCs/>
          <w:color w:val="auto"/>
          <w:sz w:val="24"/>
          <w:szCs w:val="24"/>
          <w:u w:val="none"/>
        </w:rPr>
        <w:t>Michigan Community Revitalization Program</w:t>
      </w:r>
    </w:p>
    <w:p w14:paraId="63DF2775" w14:textId="634C72AC" w:rsidR="00CE5F7A" w:rsidRPr="0000641B" w:rsidRDefault="00CE5F7A" w:rsidP="00CE5F7A">
      <w:pPr>
        <w:spacing w:after="0" w:line="240" w:lineRule="auto"/>
        <w:rPr>
          <w:rFonts w:ascii="Calibri" w:hAnsi="Calibri" w:cs="Calibri"/>
          <w:color w:val="212529"/>
          <w:sz w:val="24"/>
          <w:szCs w:val="24"/>
          <w:shd w:val="clear" w:color="auto" w:fill="FFFFFF"/>
        </w:rPr>
      </w:pPr>
      <w:r w:rsidRPr="0000641B">
        <w:rPr>
          <w:rFonts w:ascii="Calibri" w:hAnsi="Calibri" w:cs="Calibri"/>
          <w:color w:val="212529"/>
          <w:sz w:val="24"/>
          <w:szCs w:val="24"/>
          <w:shd w:val="clear" w:color="auto" w:fill="FFFFFF"/>
        </w:rPr>
        <w:t>The Michigan Community Revitalization Program (MCRP) is an incentive program available from the Michigan Strategic Fund (MSF), in cooperation with the Michigan Economic Development Corporation (MEDC). The focus of the MCRP is to encourage and promote structural renovations and redevelopment of brownfield and historic preservation sites located in traditional downtowns and high-impact corridors. MCRP provides gap financing in the form of performance-based grants, loans, or other economic assistance for eligible investment projects in Michigan.</w:t>
      </w:r>
    </w:p>
    <w:p w14:paraId="027934FE" w14:textId="00C7F62C" w:rsidR="005F0F31" w:rsidRPr="0000641B" w:rsidRDefault="00000000" w:rsidP="00CE5F7A">
      <w:pPr>
        <w:spacing w:after="0" w:line="240" w:lineRule="auto"/>
        <w:rPr>
          <w:rStyle w:val="Hyperlink"/>
          <w:rFonts w:ascii="Calibri" w:hAnsi="Calibri" w:cs="Calibri"/>
          <w:color w:val="auto"/>
          <w:sz w:val="24"/>
          <w:szCs w:val="24"/>
          <w:u w:val="none"/>
        </w:rPr>
      </w:pPr>
      <w:hyperlink r:id="rId42" w:history="1">
        <w:r w:rsidR="00CE5F7A" w:rsidRPr="0000641B">
          <w:rPr>
            <w:rStyle w:val="Hyperlink"/>
            <w:rFonts w:ascii="Calibri" w:hAnsi="Calibri" w:cs="Calibri"/>
            <w:sz w:val="24"/>
            <w:szCs w:val="24"/>
          </w:rPr>
          <w:t>https://www.michiganbusiness.org/services/mcrp/</w:t>
        </w:r>
      </w:hyperlink>
    </w:p>
    <w:p w14:paraId="363E6196" w14:textId="77777777" w:rsidR="00061A67" w:rsidRPr="0000641B" w:rsidRDefault="00061A67" w:rsidP="00CE5F7A">
      <w:pPr>
        <w:spacing w:after="0" w:line="240" w:lineRule="auto"/>
        <w:rPr>
          <w:rStyle w:val="Hyperlink"/>
          <w:rFonts w:ascii="Calibri" w:hAnsi="Calibri" w:cs="Calibri"/>
          <w:color w:val="auto"/>
          <w:sz w:val="24"/>
          <w:szCs w:val="24"/>
          <w:u w:val="none"/>
        </w:rPr>
      </w:pPr>
    </w:p>
    <w:p w14:paraId="3CB8B255" w14:textId="662257B5" w:rsidR="005F0F31" w:rsidRPr="0000641B" w:rsidRDefault="005F0F31" w:rsidP="00CE5F7A">
      <w:pPr>
        <w:spacing w:after="0" w:line="240" w:lineRule="auto"/>
        <w:rPr>
          <w:rStyle w:val="Hyperlink"/>
          <w:rFonts w:ascii="Calibri" w:hAnsi="Calibri" w:cs="Calibri"/>
          <w:b/>
          <w:bCs/>
          <w:color w:val="auto"/>
          <w:sz w:val="24"/>
          <w:szCs w:val="24"/>
          <w:u w:val="none"/>
        </w:rPr>
      </w:pPr>
      <w:r w:rsidRPr="0000641B">
        <w:rPr>
          <w:rStyle w:val="Hyperlink"/>
          <w:rFonts w:ascii="Calibri" w:hAnsi="Calibri" w:cs="Calibri"/>
          <w:b/>
          <w:bCs/>
          <w:color w:val="auto"/>
          <w:sz w:val="24"/>
          <w:szCs w:val="24"/>
          <w:u w:val="none"/>
        </w:rPr>
        <w:t>State Historic Preservation Tax Credit</w:t>
      </w:r>
    </w:p>
    <w:p w14:paraId="00AB9B7B" w14:textId="5F90D572" w:rsidR="006631B7" w:rsidRPr="0000641B" w:rsidRDefault="005F0F31" w:rsidP="00CE5F7A">
      <w:pPr>
        <w:spacing w:after="0" w:line="240" w:lineRule="auto"/>
        <w:rPr>
          <w:rStyle w:val="Hyperlink"/>
          <w:rFonts w:ascii="Calibri" w:hAnsi="Calibri" w:cs="Calibri"/>
          <w:color w:val="auto"/>
          <w:sz w:val="24"/>
          <w:szCs w:val="24"/>
          <w:u w:val="none"/>
        </w:rPr>
      </w:pPr>
      <w:r w:rsidRPr="0000641B">
        <w:rPr>
          <w:rStyle w:val="Hyperlink"/>
          <w:rFonts w:ascii="Calibri" w:hAnsi="Calibri" w:cs="Calibri"/>
          <w:color w:val="auto"/>
          <w:sz w:val="24"/>
          <w:szCs w:val="24"/>
          <w:u w:val="none"/>
        </w:rPr>
        <w:t>The State Historic Preservation Office (SHPO) evaluates, protects, and promotes Michigan’s historic built environment and archaeological sites.</w:t>
      </w:r>
      <w:r w:rsidR="00AB588E">
        <w:rPr>
          <w:rStyle w:val="Hyperlink"/>
          <w:rFonts w:ascii="Calibri" w:hAnsi="Calibri" w:cs="Calibri"/>
          <w:color w:val="auto"/>
          <w:sz w:val="24"/>
          <w:szCs w:val="24"/>
          <w:u w:val="none"/>
        </w:rPr>
        <w:t xml:space="preserve"> T</w:t>
      </w:r>
      <w:r w:rsidRPr="0000641B">
        <w:rPr>
          <w:rStyle w:val="Hyperlink"/>
          <w:rFonts w:ascii="Calibri" w:hAnsi="Calibri" w:cs="Calibri"/>
          <w:color w:val="auto"/>
          <w:sz w:val="24"/>
          <w:szCs w:val="24"/>
          <w:u w:val="none"/>
        </w:rPr>
        <w:t xml:space="preserve">his </w:t>
      </w:r>
      <w:r w:rsidR="00AB588E">
        <w:rPr>
          <w:rStyle w:val="Hyperlink"/>
          <w:rFonts w:ascii="Calibri" w:hAnsi="Calibri" w:cs="Calibri"/>
          <w:color w:val="auto"/>
          <w:sz w:val="24"/>
          <w:szCs w:val="24"/>
          <w:u w:val="none"/>
        </w:rPr>
        <w:t xml:space="preserve">program </w:t>
      </w:r>
      <w:r w:rsidRPr="0000641B">
        <w:rPr>
          <w:rStyle w:val="Hyperlink"/>
          <w:rFonts w:ascii="Calibri" w:hAnsi="Calibri" w:cs="Calibri"/>
          <w:color w:val="auto"/>
          <w:sz w:val="24"/>
          <w:szCs w:val="24"/>
          <w:u w:val="none"/>
        </w:rPr>
        <w:t>hel</w:t>
      </w:r>
      <w:r w:rsidR="00AB588E">
        <w:rPr>
          <w:rStyle w:val="Hyperlink"/>
          <w:rFonts w:ascii="Calibri" w:hAnsi="Calibri" w:cs="Calibri"/>
          <w:color w:val="auto"/>
          <w:sz w:val="24"/>
          <w:szCs w:val="24"/>
          <w:u w:val="none"/>
        </w:rPr>
        <w:t>ps</w:t>
      </w:r>
      <w:r w:rsidRPr="0000641B">
        <w:rPr>
          <w:rStyle w:val="Hyperlink"/>
          <w:rFonts w:ascii="Calibri" w:hAnsi="Calibri" w:cs="Calibri"/>
          <w:color w:val="auto"/>
          <w:sz w:val="24"/>
          <w:szCs w:val="24"/>
          <w:u w:val="none"/>
        </w:rPr>
        <w:t xml:space="preserve"> property owners, developers, and local and state agencies identify and seize opportunities to celebrate and rehabilitate historic places that define local communities. </w:t>
      </w:r>
    </w:p>
    <w:p w14:paraId="643A978D" w14:textId="259D6265" w:rsidR="006631B7" w:rsidRPr="0000641B" w:rsidRDefault="00000000" w:rsidP="00CE5F7A">
      <w:pPr>
        <w:spacing w:after="0" w:line="240" w:lineRule="auto"/>
        <w:rPr>
          <w:rStyle w:val="Hyperlink"/>
          <w:rFonts w:ascii="Calibri" w:hAnsi="Calibri" w:cs="Calibri"/>
          <w:color w:val="auto"/>
          <w:sz w:val="24"/>
          <w:szCs w:val="24"/>
          <w:u w:val="none"/>
        </w:rPr>
      </w:pPr>
      <w:hyperlink r:id="rId43" w:history="1">
        <w:r w:rsidR="006631B7" w:rsidRPr="0000641B">
          <w:rPr>
            <w:rStyle w:val="Hyperlink"/>
            <w:rFonts w:ascii="Calibri" w:hAnsi="Calibri" w:cs="Calibri"/>
            <w:sz w:val="24"/>
            <w:szCs w:val="24"/>
          </w:rPr>
          <w:t>https://www.miplace.org/historic-preservation/</w:t>
        </w:r>
      </w:hyperlink>
    </w:p>
    <w:p w14:paraId="5EF40E07" w14:textId="77777777" w:rsidR="003B758C" w:rsidRDefault="003B758C" w:rsidP="00CE5F7A">
      <w:pPr>
        <w:spacing w:after="0" w:line="240" w:lineRule="auto"/>
        <w:rPr>
          <w:rStyle w:val="Hyperlink"/>
          <w:rFonts w:ascii="Calibri" w:hAnsi="Calibri" w:cs="Calibri"/>
          <w:color w:val="auto"/>
          <w:u w:val="none"/>
        </w:rPr>
      </w:pPr>
    </w:p>
    <w:p w14:paraId="42FD334E" w14:textId="7154D81F" w:rsidR="006631B7" w:rsidRPr="0000641B" w:rsidRDefault="0030520E" w:rsidP="00CE5F7A">
      <w:pPr>
        <w:spacing w:after="0" w:line="240" w:lineRule="auto"/>
        <w:rPr>
          <w:rStyle w:val="Hyperlink"/>
          <w:rFonts w:ascii="Calibri" w:hAnsi="Calibri" w:cs="Calibri"/>
          <w:b/>
          <w:bCs/>
          <w:color w:val="auto"/>
          <w:sz w:val="24"/>
          <w:szCs w:val="24"/>
          <w:u w:val="none"/>
        </w:rPr>
      </w:pPr>
      <w:r w:rsidRPr="0000641B">
        <w:rPr>
          <w:rStyle w:val="Hyperlink"/>
          <w:rFonts w:ascii="Calibri" w:hAnsi="Calibri" w:cs="Calibri"/>
          <w:b/>
          <w:bCs/>
          <w:color w:val="auto"/>
          <w:sz w:val="24"/>
          <w:szCs w:val="24"/>
          <w:u w:val="none"/>
        </w:rPr>
        <w:t xml:space="preserve">Resources for </w:t>
      </w:r>
      <w:r w:rsidR="006631B7" w:rsidRPr="0000641B">
        <w:rPr>
          <w:rStyle w:val="Hyperlink"/>
          <w:rFonts w:ascii="Calibri" w:hAnsi="Calibri" w:cs="Calibri"/>
          <w:b/>
          <w:bCs/>
          <w:color w:val="auto"/>
          <w:sz w:val="24"/>
          <w:szCs w:val="24"/>
          <w:u w:val="none"/>
        </w:rPr>
        <w:t>Developer</w:t>
      </w:r>
      <w:r w:rsidRPr="0000641B">
        <w:rPr>
          <w:rStyle w:val="Hyperlink"/>
          <w:rFonts w:ascii="Calibri" w:hAnsi="Calibri" w:cs="Calibri"/>
          <w:b/>
          <w:bCs/>
          <w:color w:val="auto"/>
          <w:sz w:val="24"/>
          <w:szCs w:val="24"/>
          <w:u w:val="none"/>
        </w:rPr>
        <w:t xml:space="preserve">s </w:t>
      </w:r>
      <w:r w:rsidR="005F0F31" w:rsidRPr="0000641B">
        <w:rPr>
          <w:rStyle w:val="Hyperlink"/>
          <w:rFonts w:ascii="Calibri" w:hAnsi="Calibri" w:cs="Calibri"/>
          <w:b/>
          <w:bCs/>
          <w:color w:val="auto"/>
          <w:sz w:val="24"/>
          <w:szCs w:val="24"/>
          <w:u w:val="none"/>
        </w:rPr>
        <w:t xml:space="preserve"> </w:t>
      </w:r>
    </w:p>
    <w:p w14:paraId="1DBDC42E" w14:textId="77777777" w:rsidR="0030520E" w:rsidRPr="0000641B" w:rsidRDefault="0030520E" w:rsidP="0030520E">
      <w:pPr>
        <w:shd w:val="clear" w:color="auto" w:fill="FFFFFF"/>
        <w:spacing w:after="0" w:line="240" w:lineRule="auto"/>
        <w:rPr>
          <w:rFonts w:ascii="Calibri" w:eastAsia="Times New Roman" w:hAnsi="Calibri" w:cs="Calibri"/>
          <w:color w:val="212529"/>
          <w:kern w:val="0"/>
          <w:sz w:val="24"/>
          <w:szCs w:val="24"/>
          <w14:ligatures w14:val="none"/>
        </w:rPr>
      </w:pPr>
      <w:r w:rsidRPr="0000641B">
        <w:rPr>
          <w:rFonts w:ascii="Calibri" w:eastAsia="Times New Roman" w:hAnsi="Calibri" w:cs="Calibri"/>
          <w:color w:val="212529"/>
          <w:kern w:val="0"/>
          <w:sz w:val="24"/>
          <w:szCs w:val="24"/>
          <w14:ligatures w14:val="none"/>
        </w:rPr>
        <w:t xml:space="preserve">MEDC's strategic focus aims to position Michigan on the leading edge of economic development. Supporting and growing the talent in Michigan is a key focus in accomplishing this goal. The Developer Toolkit and Build MI Community initiative provide technical assistance resources to real estate entrepreneurs and access to real estate development gap financing for </w:t>
      </w:r>
      <w:r w:rsidRPr="0000641B">
        <w:rPr>
          <w:rFonts w:ascii="Calibri" w:eastAsia="Times New Roman" w:hAnsi="Calibri" w:cs="Calibri"/>
          <w:color w:val="212529"/>
          <w:kern w:val="0"/>
          <w:sz w:val="24"/>
          <w:szCs w:val="24"/>
          <w14:ligatures w14:val="none"/>
        </w:rPr>
        <w:lastRenderedPageBreak/>
        <w:t>incremental redevelopment projects. The organization is committed to eliminating barriers to accessing MEDC tools and services to better serve real estate entrepreneurs with limited experience, building a strong pipeline of developers in Michigan.</w:t>
      </w:r>
    </w:p>
    <w:p w14:paraId="7BD7C3F6" w14:textId="5A1BB532" w:rsidR="0030520E" w:rsidRPr="0000641B" w:rsidRDefault="00000000" w:rsidP="0030520E">
      <w:pPr>
        <w:shd w:val="clear" w:color="auto" w:fill="FFFFFF"/>
        <w:spacing w:after="0" w:line="240" w:lineRule="auto"/>
        <w:rPr>
          <w:rStyle w:val="Hyperlink"/>
          <w:rFonts w:ascii="Calibri" w:eastAsia="Times New Roman" w:hAnsi="Calibri" w:cs="Calibri"/>
          <w:kern w:val="0"/>
          <w:sz w:val="24"/>
          <w:szCs w:val="24"/>
          <w14:ligatures w14:val="none"/>
        </w:rPr>
      </w:pPr>
      <w:hyperlink r:id="rId44" w:history="1">
        <w:r w:rsidR="0030520E" w:rsidRPr="0000641B">
          <w:rPr>
            <w:rStyle w:val="Hyperlink"/>
            <w:rFonts w:ascii="Calibri" w:eastAsia="Times New Roman" w:hAnsi="Calibri" w:cs="Calibri"/>
            <w:kern w:val="0"/>
            <w:sz w:val="24"/>
            <w:szCs w:val="24"/>
            <w14:ligatures w14:val="none"/>
          </w:rPr>
          <w:t>https://www.miplace.org/developers/</w:t>
        </w:r>
      </w:hyperlink>
    </w:p>
    <w:p w14:paraId="473AE190" w14:textId="77777777" w:rsidR="0000641B" w:rsidRDefault="0000641B" w:rsidP="00DA736B">
      <w:pPr>
        <w:shd w:val="clear" w:color="auto" w:fill="FFFFFF"/>
        <w:spacing w:after="0" w:line="240" w:lineRule="auto"/>
        <w:rPr>
          <w:rStyle w:val="Hyperlink"/>
          <w:rFonts w:ascii="Calibri" w:eastAsia="Times New Roman" w:hAnsi="Calibri" w:cs="Calibri"/>
          <w:b/>
          <w:bCs/>
          <w:color w:val="auto"/>
          <w:kern w:val="0"/>
          <w:sz w:val="24"/>
          <w:szCs w:val="24"/>
          <w:u w:val="none"/>
          <w14:ligatures w14:val="none"/>
        </w:rPr>
      </w:pPr>
    </w:p>
    <w:p w14:paraId="30BD65CB" w14:textId="12439F17" w:rsidR="00453B0A" w:rsidRDefault="00046810" w:rsidP="00453B0A">
      <w:pPr>
        <w:shd w:val="clear" w:color="auto" w:fill="FFFFFF"/>
        <w:spacing w:after="0" w:line="240" w:lineRule="auto"/>
        <w:jc w:val="center"/>
        <w:rPr>
          <w:rStyle w:val="Hyperlink"/>
          <w:rFonts w:ascii="Calibri" w:eastAsia="Times New Roman" w:hAnsi="Calibri" w:cs="Calibri"/>
          <w:b/>
          <w:bCs/>
          <w:color w:val="auto"/>
          <w:kern w:val="0"/>
          <w:sz w:val="24"/>
          <w:szCs w:val="24"/>
          <w:u w:val="none"/>
          <w14:ligatures w14:val="none"/>
        </w:rPr>
      </w:pPr>
      <w:r>
        <w:rPr>
          <w:rStyle w:val="Hyperlink"/>
          <w:rFonts w:ascii="Calibri" w:eastAsia="Times New Roman" w:hAnsi="Calibri" w:cs="Calibri"/>
          <w:b/>
          <w:bCs/>
          <w:color w:val="auto"/>
          <w:kern w:val="0"/>
          <w:sz w:val="24"/>
          <w:szCs w:val="24"/>
          <w:u w:val="none"/>
          <w14:ligatures w14:val="none"/>
        </w:rPr>
        <w:t xml:space="preserve">Department of Environment. Great Lakes &amp; Energy </w:t>
      </w:r>
    </w:p>
    <w:p w14:paraId="0FB5B3F9" w14:textId="77777777" w:rsidR="00310880" w:rsidRDefault="00310880" w:rsidP="00453B0A">
      <w:pPr>
        <w:shd w:val="clear" w:color="auto" w:fill="FFFFFF"/>
        <w:spacing w:after="0" w:line="240" w:lineRule="auto"/>
        <w:rPr>
          <w:rStyle w:val="Hyperlink"/>
          <w:rFonts w:ascii="Calibri" w:eastAsia="Times New Roman" w:hAnsi="Calibri" w:cs="Calibri"/>
          <w:b/>
          <w:bCs/>
          <w:color w:val="auto"/>
          <w:kern w:val="0"/>
          <w:sz w:val="24"/>
          <w:szCs w:val="24"/>
          <w:u w:val="none"/>
          <w14:ligatures w14:val="none"/>
        </w:rPr>
      </w:pPr>
    </w:p>
    <w:p w14:paraId="30085729" w14:textId="593CE1F7" w:rsidR="00453B0A" w:rsidRPr="00046810" w:rsidRDefault="00453B0A" w:rsidP="00453B0A">
      <w:pPr>
        <w:shd w:val="clear" w:color="auto" w:fill="FFFFFF"/>
        <w:spacing w:after="0" w:line="240" w:lineRule="auto"/>
        <w:rPr>
          <w:rStyle w:val="Hyperlink"/>
          <w:rFonts w:ascii="Calibri" w:eastAsia="Times New Roman" w:hAnsi="Calibri" w:cs="Calibri"/>
          <w:b/>
          <w:bCs/>
          <w:color w:val="auto"/>
          <w:kern w:val="0"/>
          <w:sz w:val="24"/>
          <w:szCs w:val="24"/>
          <w:u w:val="none"/>
          <w14:ligatures w14:val="none"/>
        </w:rPr>
      </w:pPr>
      <w:r w:rsidRPr="00046810">
        <w:rPr>
          <w:rStyle w:val="Hyperlink"/>
          <w:rFonts w:ascii="Calibri" w:eastAsia="Times New Roman" w:hAnsi="Calibri" w:cs="Calibri"/>
          <w:b/>
          <w:bCs/>
          <w:color w:val="auto"/>
          <w:kern w:val="0"/>
          <w:sz w:val="24"/>
          <w:szCs w:val="24"/>
          <w:u w:val="none"/>
          <w14:ligatures w14:val="none"/>
        </w:rPr>
        <w:t>Home Energy Rebate Programs</w:t>
      </w:r>
    </w:p>
    <w:p w14:paraId="6B54DA2E" w14:textId="77777777" w:rsidR="00046810" w:rsidRDefault="00453B0A" w:rsidP="00453B0A">
      <w:pPr>
        <w:shd w:val="clear" w:color="auto" w:fill="FFFFFF"/>
        <w:spacing w:after="0" w:line="240" w:lineRule="auto"/>
        <w:rPr>
          <w:rFonts w:ascii="Calibri" w:hAnsi="Calibri" w:cs="Calibri"/>
          <w:color w:val="353535"/>
          <w:sz w:val="24"/>
          <w:szCs w:val="24"/>
        </w:rPr>
      </w:pPr>
      <w:r w:rsidRPr="00046810">
        <w:rPr>
          <w:rFonts w:ascii="Calibri" w:hAnsi="Calibri" w:cs="Calibri"/>
          <w:color w:val="353535"/>
          <w:sz w:val="24"/>
          <w:szCs w:val="24"/>
        </w:rPr>
        <w:t>The Inflation Reduction Act (IRA) authorized the U.S. Department of Energy (DOE) to carry out the Home Energy Rebate Programs to help households save money on energy bills, improve energy efficiency, and reduce indoor and outdoor air pollution. The Home Energy Rebate Programs consists of two programs: the Home Efficiency Rebates (IRA Section 50121) and the Home Electrification and Appliance Rebates (IRA Section 50122).</w:t>
      </w:r>
    </w:p>
    <w:p w14:paraId="1ED67AEF" w14:textId="6925D477" w:rsidR="00453B0A" w:rsidRPr="00046810" w:rsidRDefault="00453B0A" w:rsidP="00453B0A">
      <w:pPr>
        <w:shd w:val="clear" w:color="auto" w:fill="FFFFFF"/>
        <w:spacing w:after="0" w:line="240" w:lineRule="auto"/>
        <w:rPr>
          <w:rFonts w:ascii="Calibri" w:eastAsia="Times New Roman" w:hAnsi="Calibri" w:cs="Calibri"/>
          <w:b/>
          <w:bCs/>
          <w:kern w:val="0"/>
          <w:sz w:val="24"/>
          <w:szCs w:val="24"/>
          <w14:ligatures w14:val="none"/>
        </w:rPr>
      </w:pPr>
      <w:r w:rsidRPr="00046810">
        <w:rPr>
          <w:rFonts w:ascii="Calibri" w:hAnsi="Calibri" w:cs="Calibri"/>
          <w:color w:val="353535"/>
          <w:sz w:val="24"/>
          <w:szCs w:val="24"/>
        </w:rPr>
        <w:t xml:space="preserve"> </w:t>
      </w:r>
    </w:p>
    <w:p w14:paraId="6AFCA595" w14:textId="77777777" w:rsidR="00453B0A" w:rsidRPr="00046810" w:rsidRDefault="00453B0A" w:rsidP="00453B0A">
      <w:pPr>
        <w:pStyle w:val="NormalWeb"/>
        <w:shd w:val="clear" w:color="auto" w:fill="FFFFFF"/>
        <w:spacing w:before="0" w:beforeAutospacing="0" w:after="0" w:afterAutospacing="0"/>
        <w:textAlignment w:val="baseline"/>
        <w:rPr>
          <w:rFonts w:ascii="Calibri" w:hAnsi="Calibri" w:cs="Calibri"/>
          <w:color w:val="353535"/>
        </w:rPr>
      </w:pPr>
      <w:r w:rsidRPr="00046810">
        <w:rPr>
          <w:rFonts w:ascii="Calibri" w:hAnsi="Calibri" w:cs="Calibri"/>
          <w:color w:val="353535"/>
        </w:rPr>
        <w:t>The Home Efficiency Rebates will provide funding to lower the upfront cost of whole-home energy efficiency upgrades in single-family and multi-family homes aiding retrofitting and electrification efforts. The Home Electrification and Appliance Rebates will help finance the upfront cost of efficient electric technologies in single-family and multi-family homes.</w:t>
      </w:r>
    </w:p>
    <w:p w14:paraId="584D4B7B" w14:textId="6151818D" w:rsidR="00453B0A" w:rsidRPr="00046810" w:rsidRDefault="00000000" w:rsidP="00453B0A">
      <w:pPr>
        <w:pStyle w:val="NormalWeb"/>
        <w:shd w:val="clear" w:color="auto" w:fill="FFFFFF"/>
        <w:spacing w:before="0" w:beforeAutospacing="0" w:after="0" w:afterAutospacing="0"/>
        <w:textAlignment w:val="baseline"/>
        <w:rPr>
          <w:rFonts w:ascii="Calibri" w:hAnsi="Calibri" w:cs="Calibri"/>
          <w:color w:val="353535"/>
        </w:rPr>
      </w:pPr>
      <w:hyperlink r:id="rId45" w:history="1">
        <w:r w:rsidR="00453B0A" w:rsidRPr="00046810">
          <w:rPr>
            <w:rStyle w:val="Hyperlink"/>
            <w:rFonts w:ascii="Calibri" w:hAnsi="Calibri" w:cs="Calibri"/>
          </w:rPr>
          <w:t>https://www.michigan.gov/egle/about/organization/materials-management/energy/rfps-loans/home-energy-rebate-programs</w:t>
        </w:r>
      </w:hyperlink>
    </w:p>
    <w:p w14:paraId="06FB5BF8" w14:textId="77777777" w:rsidR="00453B0A" w:rsidRDefault="00453B0A" w:rsidP="00453B0A">
      <w:pPr>
        <w:pStyle w:val="NormalWeb"/>
        <w:shd w:val="clear" w:color="auto" w:fill="FFFFFF"/>
        <w:spacing w:before="0" w:beforeAutospacing="0" w:after="0" w:afterAutospacing="0"/>
        <w:textAlignment w:val="baseline"/>
        <w:rPr>
          <w:rFonts w:ascii="Calibri" w:hAnsi="Calibri" w:cs="Calibri"/>
          <w:color w:val="353535"/>
          <w:sz w:val="22"/>
          <w:szCs w:val="22"/>
        </w:rPr>
      </w:pPr>
    </w:p>
    <w:p w14:paraId="55D3CBFE" w14:textId="7915A421" w:rsidR="00453B0A" w:rsidRPr="00453B0A" w:rsidRDefault="00453B0A" w:rsidP="00453B0A">
      <w:pPr>
        <w:pStyle w:val="NormalWeb"/>
        <w:shd w:val="clear" w:color="auto" w:fill="FFFFFF"/>
        <w:spacing w:before="0" w:beforeAutospacing="0" w:after="0" w:afterAutospacing="0"/>
        <w:textAlignment w:val="baseline"/>
        <w:rPr>
          <w:rFonts w:ascii="Calibri" w:hAnsi="Calibri" w:cs="Calibri"/>
          <w:b/>
          <w:bCs/>
          <w:color w:val="353535"/>
          <w:sz w:val="22"/>
          <w:szCs w:val="22"/>
        </w:rPr>
      </w:pPr>
      <w:r w:rsidRPr="00453B0A">
        <w:rPr>
          <w:rFonts w:ascii="Calibri" w:hAnsi="Calibri" w:cs="Calibri"/>
          <w:b/>
          <w:bCs/>
          <w:color w:val="353535"/>
          <w:sz w:val="22"/>
          <w:szCs w:val="22"/>
        </w:rPr>
        <w:t>_____________________________________________________________________________________</w:t>
      </w:r>
    </w:p>
    <w:p w14:paraId="20B024B9" w14:textId="77777777" w:rsidR="00453B0A" w:rsidRDefault="00453B0A" w:rsidP="00453B0A">
      <w:pPr>
        <w:pStyle w:val="NormalWeb"/>
        <w:shd w:val="clear" w:color="auto" w:fill="FFFFFF"/>
        <w:spacing w:before="0" w:beforeAutospacing="0" w:after="0" w:afterAutospacing="0"/>
        <w:textAlignment w:val="baseline"/>
        <w:rPr>
          <w:rFonts w:ascii="Calibri" w:hAnsi="Calibri" w:cs="Calibri"/>
          <w:color w:val="353535"/>
          <w:sz w:val="22"/>
          <w:szCs w:val="22"/>
        </w:rPr>
      </w:pPr>
    </w:p>
    <w:p w14:paraId="0D1D3258" w14:textId="77777777" w:rsidR="00DA736B" w:rsidRDefault="00DA736B" w:rsidP="005B2EBC">
      <w:pPr>
        <w:spacing w:after="0" w:line="240" w:lineRule="auto"/>
        <w:rPr>
          <w:rFonts w:ascii="Calibri" w:hAnsi="Calibri" w:cs="Calibri"/>
          <w:b/>
          <w:bCs/>
          <w:sz w:val="24"/>
          <w:szCs w:val="24"/>
        </w:rPr>
      </w:pPr>
    </w:p>
    <w:p w14:paraId="242C1E47" w14:textId="10507617" w:rsidR="00CE5F7A" w:rsidRPr="00E64259" w:rsidRDefault="005B3ED9" w:rsidP="00E64259">
      <w:pPr>
        <w:spacing w:after="0" w:line="240" w:lineRule="auto"/>
        <w:rPr>
          <w:rStyle w:val="Hyperlink"/>
          <w:rFonts w:ascii="Calibri" w:hAnsi="Calibri" w:cs="Calibri"/>
          <w:b/>
          <w:bCs/>
          <w:color w:val="auto"/>
          <w:sz w:val="28"/>
          <w:szCs w:val="28"/>
          <w:u w:val="none"/>
        </w:rPr>
      </w:pPr>
      <w:r w:rsidRPr="005B2EBC">
        <w:rPr>
          <w:rFonts w:ascii="Calibri" w:hAnsi="Calibri" w:cs="Calibri"/>
          <w:b/>
          <w:bCs/>
          <w:sz w:val="28"/>
          <w:szCs w:val="28"/>
        </w:rPr>
        <w:t>OAKLAND COUNTY</w:t>
      </w:r>
      <w:r w:rsidR="00046810" w:rsidRPr="005B2EBC">
        <w:rPr>
          <w:rFonts w:ascii="Calibri" w:hAnsi="Calibri" w:cs="Calibri"/>
          <w:b/>
          <w:bCs/>
          <w:sz w:val="28"/>
          <w:szCs w:val="28"/>
        </w:rPr>
        <w:t xml:space="preserve"> FUNDING PROGR</w:t>
      </w:r>
      <w:r w:rsidR="00E64259">
        <w:rPr>
          <w:rFonts w:ascii="Calibri" w:hAnsi="Calibri" w:cs="Calibri"/>
          <w:b/>
          <w:bCs/>
          <w:sz w:val="28"/>
          <w:szCs w:val="28"/>
        </w:rPr>
        <w:t>AMS</w:t>
      </w:r>
      <w:r w:rsidRPr="00CE5F7A">
        <w:rPr>
          <w:rFonts w:ascii="Calibri" w:hAnsi="Calibri" w:cs="Calibri"/>
          <w:sz w:val="24"/>
          <w:szCs w:val="24"/>
        </w:rPr>
        <w:t xml:space="preserve"> </w:t>
      </w:r>
    </w:p>
    <w:p w14:paraId="0FA63A84" w14:textId="77777777" w:rsidR="00061A67" w:rsidRDefault="00061A67" w:rsidP="005B3ED9">
      <w:pPr>
        <w:spacing w:after="0" w:line="240" w:lineRule="auto"/>
        <w:jc w:val="center"/>
        <w:rPr>
          <w:rStyle w:val="Hyperlink"/>
          <w:rFonts w:ascii="Calibri" w:hAnsi="Calibri" w:cs="Calibri"/>
          <w:color w:val="auto"/>
          <w:u w:val="none"/>
        </w:rPr>
      </w:pPr>
    </w:p>
    <w:p w14:paraId="0190FF81" w14:textId="21CF32E6" w:rsidR="005B3ED9" w:rsidRPr="00046810" w:rsidRDefault="005B3ED9" w:rsidP="005B3ED9">
      <w:pPr>
        <w:spacing w:after="0" w:line="240" w:lineRule="auto"/>
        <w:rPr>
          <w:rStyle w:val="Hyperlink"/>
          <w:rFonts w:ascii="Calibri" w:hAnsi="Calibri" w:cs="Calibri"/>
          <w:b/>
          <w:bCs/>
          <w:color w:val="auto"/>
          <w:sz w:val="24"/>
          <w:szCs w:val="24"/>
          <w:u w:val="none"/>
        </w:rPr>
      </w:pPr>
      <w:r w:rsidRPr="00046810">
        <w:rPr>
          <w:rStyle w:val="Hyperlink"/>
          <w:rFonts w:ascii="Calibri" w:hAnsi="Calibri" w:cs="Calibri"/>
          <w:b/>
          <w:bCs/>
          <w:color w:val="auto"/>
          <w:sz w:val="24"/>
          <w:szCs w:val="24"/>
          <w:u w:val="none"/>
        </w:rPr>
        <w:t>Oakland Together Housing Trust Fund</w:t>
      </w:r>
    </w:p>
    <w:p w14:paraId="4310A688" w14:textId="77777777" w:rsidR="005B3ED9" w:rsidRPr="00046810" w:rsidRDefault="005B3ED9" w:rsidP="005B3ED9">
      <w:pPr>
        <w:spacing w:after="0" w:line="240" w:lineRule="auto"/>
        <w:rPr>
          <w:rFonts w:ascii="Calibri" w:hAnsi="Calibri" w:cs="Calibri"/>
          <w:color w:val="333333"/>
          <w:sz w:val="24"/>
          <w:szCs w:val="24"/>
          <w:shd w:val="clear" w:color="auto" w:fill="FFFFFF"/>
        </w:rPr>
      </w:pPr>
      <w:r w:rsidRPr="00046810">
        <w:rPr>
          <w:rFonts w:ascii="Calibri" w:hAnsi="Calibri" w:cs="Calibri"/>
          <w:color w:val="333333"/>
          <w:sz w:val="24"/>
          <w:szCs w:val="24"/>
          <w:shd w:val="clear" w:color="auto" w:fill="FFFFFF"/>
        </w:rPr>
        <w:t>The Oakland Together Housing Trust Fund (HTF) supports the development and preservation of affordable, attainable, workforce, and mixed-income housing throughout Oakland County by leveraging HTF funds with the financial resources of the private sector and other governmental funding sources.</w:t>
      </w:r>
    </w:p>
    <w:p w14:paraId="087CC38D" w14:textId="4A2A47DC" w:rsidR="005B3ED9" w:rsidRPr="00046810" w:rsidRDefault="00000000" w:rsidP="005B3ED9">
      <w:pPr>
        <w:spacing w:after="0" w:line="240" w:lineRule="auto"/>
        <w:rPr>
          <w:rFonts w:ascii="Calibri" w:hAnsi="Calibri" w:cs="Calibri"/>
          <w:color w:val="333333"/>
          <w:sz w:val="24"/>
          <w:szCs w:val="24"/>
          <w:shd w:val="clear" w:color="auto" w:fill="FFFFFF"/>
        </w:rPr>
      </w:pPr>
      <w:hyperlink r:id="rId46" w:history="1">
        <w:r w:rsidR="005B3ED9" w:rsidRPr="00046810">
          <w:rPr>
            <w:rStyle w:val="Hyperlink"/>
            <w:rFonts w:ascii="Calibri" w:hAnsi="Calibri" w:cs="Calibri"/>
            <w:sz w:val="24"/>
            <w:szCs w:val="24"/>
            <w:shd w:val="clear" w:color="auto" w:fill="FFFFFF"/>
          </w:rPr>
          <w:t>https://www.oakgov.com/community/neighborhood-housing-development/grants-funding/housing-trust-fund</w:t>
        </w:r>
      </w:hyperlink>
    </w:p>
    <w:p w14:paraId="546EB912" w14:textId="77777777" w:rsidR="005B3ED9" w:rsidRDefault="005B3ED9" w:rsidP="005B3ED9">
      <w:pPr>
        <w:spacing w:after="0" w:line="240" w:lineRule="auto"/>
        <w:rPr>
          <w:rFonts w:ascii="Calibri" w:hAnsi="Calibri" w:cs="Calibri"/>
          <w:color w:val="333333"/>
          <w:shd w:val="clear" w:color="auto" w:fill="FFFFFF"/>
        </w:rPr>
      </w:pPr>
    </w:p>
    <w:p w14:paraId="4EFF188E" w14:textId="6F07528D" w:rsidR="005B3ED9" w:rsidRPr="00046810" w:rsidRDefault="005B3ED9" w:rsidP="005B3ED9">
      <w:pPr>
        <w:spacing w:after="0" w:line="240" w:lineRule="auto"/>
        <w:rPr>
          <w:rFonts w:ascii="Calibri" w:hAnsi="Calibri" w:cs="Calibri"/>
          <w:b/>
          <w:bCs/>
          <w:color w:val="333333"/>
          <w:sz w:val="24"/>
          <w:szCs w:val="24"/>
          <w:shd w:val="clear" w:color="auto" w:fill="FFFFFF"/>
        </w:rPr>
      </w:pPr>
      <w:r w:rsidRPr="00046810">
        <w:rPr>
          <w:rFonts w:ascii="Calibri" w:hAnsi="Calibri" w:cs="Calibri"/>
          <w:b/>
          <w:bCs/>
          <w:color w:val="333333"/>
          <w:sz w:val="24"/>
          <w:szCs w:val="24"/>
          <w:shd w:val="clear" w:color="auto" w:fill="FFFFFF"/>
        </w:rPr>
        <w:t>Rental Development Funding</w:t>
      </w:r>
    </w:p>
    <w:p w14:paraId="2156F0DB" w14:textId="55D2D0C8" w:rsidR="005B3ED9" w:rsidRPr="00046810" w:rsidRDefault="005B3ED9" w:rsidP="005B3ED9">
      <w:pPr>
        <w:spacing w:after="0" w:line="240" w:lineRule="auto"/>
        <w:rPr>
          <w:rFonts w:ascii="Calibri" w:hAnsi="Calibri" w:cs="Calibri"/>
          <w:color w:val="333333"/>
          <w:sz w:val="24"/>
          <w:szCs w:val="24"/>
          <w:shd w:val="clear" w:color="auto" w:fill="FFFFFF"/>
        </w:rPr>
      </w:pPr>
      <w:r w:rsidRPr="00046810">
        <w:rPr>
          <w:rFonts w:ascii="Calibri" w:hAnsi="Calibri" w:cs="Calibri"/>
          <w:color w:val="333333"/>
          <w:sz w:val="24"/>
          <w:szCs w:val="24"/>
          <w:shd w:val="clear" w:color="auto" w:fill="FFFFFF"/>
        </w:rPr>
        <w:t>The primary goal of this program is to increase the inventory and availability of affordable housing to the residents of Oakland County. The key focus is in expanding such developments into geographical areas (Cities, Villages, Townships) that currently have low availability of affordable rental housing. While geographical expansion is the key focus, the area must also have access to supportive services to sustain the development such as but not limited to walkability to potential jobs, groceries, and other amenities as well as access to transportation.</w:t>
      </w:r>
    </w:p>
    <w:p w14:paraId="110A7179" w14:textId="392C0D3A" w:rsidR="005B3ED9" w:rsidRPr="00046810" w:rsidRDefault="00000000" w:rsidP="005B3ED9">
      <w:pPr>
        <w:spacing w:after="0" w:line="240" w:lineRule="auto"/>
        <w:rPr>
          <w:rFonts w:ascii="Calibri" w:hAnsi="Calibri" w:cs="Calibri"/>
          <w:color w:val="333333"/>
          <w:sz w:val="24"/>
          <w:szCs w:val="24"/>
          <w:shd w:val="clear" w:color="auto" w:fill="FFFFFF"/>
        </w:rPr>
      </w:pPr>
      <w:hyperlink r:id="rId47" w:history="1">
        <w:r w:rsidR="005B3ED9" w:rsidRPr="00046810">
          <w:rPr>
            <w:rStyle w:val="Hyperlink"/>
            <w:rFonts w:ascii="Calibri" w:hAnsi="Calibri" w:cs="Calibri"/>
            <w:sz w:val="24"/>
            <w:szCs w:val="24"/>
            <w:shd w:val="clear" w:color="auto" w:fill="FFFFFF"/>
          </w:rPr>
          <w:t>https://www.oakgov.com/community/neighborhood-housing-development/grants-funding/rental-development-funding</w:t>
        </w:r>
      </w:hyperlink>
    </w:p>
    <w:p w14:paraId="277EE812" w14:textId="48AFD1FC" w:rsidR="00061A67" w:rsidRDefault="005B3ED9" w:rsidP="005B3ED9">
      <w:pPr>
        <w:spacing w:after="0" w:line="240" w:lineRule="auto"/>
        <w:rPr>
          <w:rFonts w:ascii="Calibri" w:hAnsi="Calibri" w:cs="Calibri"/>
          <w:color w:val="333333"/>
          <w:shd w:val="clear" w:color="auto" w:fill="FFFFFF"/>
        </w:rPr>
      </w:pPr>
      <w:r w:rsidRPr="005B3ED9">
        <w:rPr>
          <w:rFonts w:ascii="Calibri" w:hAnsi="Calibri" w:cs="Calibri"/>
          <w:color w:val="333333"/>
          <w:shd w:val="clear" w:color="auto" w:fill="FFFFFF"/>
        </w:rPr>
        <w:t> </w:t>
      </w:r>
    </w:p>
    <w:p w14:paraId="02EDEF3F" w14:textId="61541A02" w:rsidR="00335A0E" w:rsidRPr="00046810" w:rsidRDefault="00335A0E" w:rsidP="005B3ED9">
      <w:pPr>
        <w:spacing w:after="0" w:line="240" w:lineRule="auto"/>
        <w:rPr>
          <w:rFonts w:ascii="Calibri" w:hAnsi="Calibri" w:cs="Calibri"/>
          <w:b/>
          <w:bCs/>
          <w:color w:val="333333"/>
          <w:sz w:val="24"/>
          <w:szCs w:val="24"/>
          <w:shd w:val="clear" w:color="auto" w:fill="FFFFFF"/>
        </w:rPr>
      </w:pPr>
      <w:r w:rsidRPr="00046810">
        <w:rPr>
          <w:rFonts w:ascii="Calibri" w:hAnsi="Calibri" w:cs="Calibri"/>
          <w:b/>
          <w:bCs/>
          <w:color w:val="333333"/>
          <w:sz w:val="24"/>
          <w:szCs w:val="24"/>
          <w:shd w:val="clear" w:color="auto" w:fill="FFFFFF"/>
        </w:rPr>
        <w:lastRenderedPageBreak/>
        <w:t>Brownfield Program</w:t>
      </w:r>
    </w:p>
    <w:p w14:paraId="22E14661" w14:textId="77777777" w:rsidR="00335A0E" w:rsidRPr="00046810" w:rsidRDefault="00335A0E" w:rsidP="00335A0E">
      <w:pPr>
        <w:pStyle w:val="NormalWeb"/>
        <w:shd w:val="clear" w:color="auto" w:fill="FFFFFF"/>
        <w:spacing w:before="0" w:beforeAutospacing="0" w:after="0" w:afterAutospacing="0"/>
        <w:rPr>
          <w:rFonts w:ascii="Calibri" w:hAnsi="Calibri" w:cs="Calibri"/>
          <w:color w:val="333333"/>
        </w:rPr>
      </w:pPr>
      <w:r w:rsidRPr="00046810">
        <w:rPr>
          <w:rFonts w:ascii="Calibri" w:hAnsi="Calibri" w:cs="Calibri"/>
          <w:color w:val="333333"/>
        </w:rPr>
        <w:t xml:space="preserve">A Brownfield Redevelopment Authority (BRA) </w:t>
      </w:r>
      <w:proofErr w:type="gramStart"/>
      <w:r w:rsidRPr="00046810">
        <w:rPr>
          <w:rFonts w:ascii="Calibri" w:hAnsi="Calibri" w:cs="Calibri"/>
          <w:color w:val="333333"/>
        </w:rPr>
        <w:t>is</w:t>
      </w:r>
      <w:proofErr w:type="gramEnd"/>
      <w:r w:rsidRPr="00046810">
        <w:rPr>
          <w:rFonts w:ascii="Calibri" w:hAnsi="Calibri" w:cs="Calibri"/>
          <w:color w:val="333333"/>
        </w:rPr>
        <w:t xml:space="preserve"> established by a local unit of government to help promote economic growth. Brownfield Redevelopment involves the evaluation and cleanup of properties that are contaminated, blighted, and/or functionally obsolete. This program lays the foundation for redevelopment in a community.</w:t>
      </w:r>
    </w:p>
    <w:p w14:paraId="4170AF94" w14:textId="77777777" w:rsidR="00335A0E" w:rsidRPr="00046810" w:rsidRDefault="00335A0E" w:rsidP="00335A0E">
      <w:pPr>
        <w:pStyle w:val="NormalWeb"/>
        <w:shd w:val="clear" w:color="auto" w:fill="FFFFFF"/>
        <w:spacing w:before="0" w:beforeAutospacing="0" w:after="0" w:afterAutospacing="0"/>
        <w:rPr>
          <w:rFonts w:ascii="Calibri" w:hAnsi="Calibri" w:cs="Calibri"/>
          <w:color w:val="333333"/>
        </w:rPr>
      </w:pPr>
    </w:p>
    <w:p w14:paraId="6F20C204" w14:textId="11737B4C" w:rsidR="00335A0E" w:rsidRPr="00046810" w:rsidRDefault="00335A0E" w:rsidP="00335A0E">
      <w:pPr>
        <w:pStyle w:val="NormalWeb"/>
        <w:shd w:val="clear" w:color="auto" w:fill="FFFFFF"/>
        <w:spacing w:before="0" w:beforeAutospacing="0" w:after="0" w:afterAutospacing="0"/>
        <w:rPr>
          <w:rFonts w:ascii="Calibri" w:hAnsi="Calibri" w:cs="Calibri"/>
          <w:color w:val="333333"/>
        </w:rPr>
      </w:pPr>
      <w:r w:rsidRPr="00046810">
        <w:rPr>
          <w:rFonts w:ascii="Calibri" w:hAnsi="Calibri" w:cs="Calibri"/>
          <w:color w:val="333333"/>
        </w:rPr>
        <w:t>Some of the results of Brownfield Redevelopment include making the property and surrounding area environmentally safe and more enticing for investment. Tax Increment Financing (TIF) provides an incentive for developers to invest in a property with environmental and/or other challenges. The developer works with the BRA to prepare and implement a work plan to identify the contamination problems and resolve them.</w:t>
      </w:r>
    </w:p>
    <w:p w14:paraId="209743D1" w14:textId="6AB65086" w:rsidR="00335A0E" w:rsidRPr="00046810" w:rsidRDefault="00000000" w:rsidP="00335A0E">
      <w:pPr>
        <w:pStyle w:val="NormalWeb"/>
        <w:shd w:val="clear" w:color="auto" w:fill="FFFFFF"/>
        <w:spacing w:before="0" w:beforeAutospacing="0" w:after="0" w:afterAutospacing="0"/>
        <w:rPr>
          <w:rStyle w:val="Hyperlink"/>
          <w:rFonts w:ascii="Calibri" w:hAnsi="Calibri" w:cs="Calibri"/>
        </w:rPr>
      </w:pPr>
      <w:hyperlink r:id="rId48" w:history="1">
        <w:r w:rsidR="00335A0E" w:rsidRPr="00046810">
          <w:rPr>
            <w:rStyle w:val="Hyperlink"/>
            <w:rFonts w:ascii="Calibri" w:hAnsi="Calibri" w:cs="Calibri"/>
          </w:rPr>
          <w:t>https://www.oakgov.com/community/community-development/brownfield-initiative</w:t>
        </w:r>
      </w:hyperlink>
    </w:p>
    <w:p w14:paraId="404C516F" w14:textId="77777777" w:rsidR="00722686" w:rsidRPr="00046810" w:rsidRDefault="00722686" w:rsidP="00335A0E">
      <w:pPr>
        <w:pStyle w:val="NormalWeb"/>
        <w:shd w:val="clear" w:color="auto" w:fill="FFFFFF"/>
        <w:spacing w:before="0" w:beforeAutospacing="0" w:after="0" w:afterAutospacing="0"/>
        <w:rPr>
          <w:rStyle w:val="Hyperlink"/>
          <w:rFonts w:ascii="Calibri" w:hAnsi="Calibri" w:cs="Calibri"/>
        </w:rPr>
      </w:pPr>
    </w:p>
    <w:p w14:paraId="23D98C40" w14:textId="77777777" w:rsidR="00335A0E" w:rsidRPr="00046810" w:rsidRDefault="00335A0E" w:rsidP="00335A0E">
      <w:pPr>
        <w:pStyle w:val="NormalWeb"/>
        <w:shd w:val="clear" w:color="auto" w:fill="FFFFFF"/>
        <w:spacing w:before="0" w:beforeAutospacing="0" w:after="0" w:afterAutospacing="0"/>
        <w:rPr>
          <w:rFonts w:ascii="Calibri" w:hAnsi="Calibri" w:cs="Calibri"/>
          <w:color w:val="333333"/>
        </w:rPr>
      </w:pPr>
    </w:p>
    <w:p w14:paraId="130073A3" w14:textId="072BE569" w:rsidR="00335A0E" w:rsidRDefault="00335A0E" w:rsidP="00061A67">
      <w:pPr>
        <w:pStyle w:val="oc-cta"/>
        <w:shd w:val="clear" w:color="auto" w:fill="FFFFFF"/>
        <w:spacing w:before="0" w:beforeAutospacing="0" w:after="240" w:afterAutospacing="0" w:line="405" w:lineRule="atLeast"/>
        <w:rPr>
          <w:rFonts w:ascii="Helvetica" w:hAnsi="Helvetica" w:cs="Helvetica"/>
          <w:color w:val="333333"/>
          <w:sz w:val="27"/>
          <w:szCs w:val="27"/>
        </w:rPr>
      </w:pPr>
    </w:p>
    <w:p w14:paraId="4C267492" w14:textId="77777777" w:rsidR="00335A0E" w:rsidRPr="005B3ED9" w:rsidRDefault="00335A0E" w:rsidP="005B3ED9">
      <w:pPr>
        <w:spacing w:after="0" w:line="240" w:lineRule="auto"/>
        <w:rPr>
          <w:rStyle w:val="Hyperlink"/>
          <w:rFonts w:ascii="Calibri" w:hAnsi="Calibri" w:cs="Calibri"/>
          <w:color w:val="auto"/>
          <w:u w:val="none"/>
        </w:rPr>
      </w:pPr>
    </w:p>
    <w:sectPr w:rsidR="00335A0E" w:rsidRPr="005B3ED9" w:rsidSect="00AA2260">
      <w:footerReference w:type="default" r:id="rId49"/>
      <w:pgSz w:w="12240" w:h="15840"/>
      <w:pgMar w:top="1152"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92B921" w14:textId="77777777" w:rsidR="00425224" w:rsidRDefault="00425224" w:rsidP="00E2114F">
      <w:pPr>
        <w:spacing w:after="0" w:line="240" w:lineRule="auto"/>
      </w:pPr>
      <w:r>
        <w:separator/>
      </w:r>
    </w:p>
  </w:endnote>
  <w:endnote w:type="continuationSeparator" w:id="0">
    <w:p w14:paraId="6A2C321A" w14:textId="77777777" w:rsidR="00425224" w:rsidRDefault="00425224" w:rsidP="00E21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IBM Plex Serif">
    <w:charset w:val="00"/>
    <w:family w:val="roman"/>
    <w:pitch w:val="variable"/>
    <w:sig w:usb0="A000026F" w:usb1="5000203B" w:usb2="00000000" w:usb3="00000000" w:csb0="00000197" w:csb1="00000000"/>
  </w:font>
  <w:font w:name="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67C09" w14:textId="77777777" w:rsidR="00E2114F" w:rsidRPr="00103339" w:rsidRDefault="00E2114F">
    <w:pPr>
      <w:pStyle w:val="Footer"/>
      <w:pBdr>
        <w:top w:val="single" w:sz="4" w:space="8" w:color="156082" w:themeColor="accent1"/>
      </w:pBdr>
      <w:tabs>
        <w:tab w:val="clear" w:pos="4680"/>
        <w:tab w:val="clear" w:pos="9360"/>
      </w:tabs>
      <w:spacing w:before="360"/>
      <w:contextualSpacing/>
      <w:jc w:val="right"/>
      <w:rPr>
        <w:rFonts w:ascii="Calibri" w:hAnsi="Calibri" w:cs="Calibri"/>
        <w:noProof/>
        <w:color w:val="404040" w:themeColor="text1" w:themeTint="BF"/>
        <w:sz w:val="18"/>
        <w:szCs w:val="18"/>
      </w:rPr>
    </w:pPr>
    <w:r w:rsidRPr="00103339">
      <w:rPr>
        <w:rFonts w:ascii="Calibri" w:hAnsi="Calibri" w:cs="Calibri"/>
        <w:noProof/>
        <w:color w:val="404040" w:themeColor="text1" w:themeTint="BF"/>
        <w:sz w:val="18"/>
        <w:szCs w:val="18"/>
      </w:rPr>
      <w:fldChar w:fldCharType="begin"/>
    </w:r>
    <w:r w:rsidRPr="00103339">
      <w:rPr>
        <w:rFonts w:ascii="Calibri" w:hAnsi="Calibri" w:cs="Calibri"/>
        <w:noProof/>
        <w:color w:val="404040" w:themeColor="text1" w:themeTint="BF"/>
        <w:sz w:val="18"/>
        <w:szCs w:val="18"/>
      </w:rPr>
      <w:instrText xml:space="preserve"> PAGE   \* MERGEFORMAT </w:instrText>
    </w:r>
    <w:r w:rsidRPr="00103339">
      <w:rPr>
        <w:rFonts w:ascii="Calibri" w:hAnsi="Calibri" w:cs="Calibri"/>
        <w:noProof/>
        <w:color w:val="404040" w:themeColor="text1" w:themeTint="BF"/>
        <w:sz w:val="18"/>
        <w:szCs w:val="18"/>
      </w:rPr>
      <w:fldChar w:fldCharType="separate"/>
    </w:r>
    <w:r w:rsidRPr="00103339">
      <w:rPr>
        <w:rFonts w:ascii="Calibri" w:hAnsi="Calibri" w:cs="Calibri"/>
        <w:noProof/>
        <w:color w:val="404040" w:themeColor="text1" w:themeTint="BF"/>
        <w:sz w:val="18"/>
        <w:szCs w:val="18"/>
      </w:rPr>
      <w:t>2</w:t>
    </w:r>
    <w:r w:rsidRPr="00103339">
      <w:rPr>
        <w:rFonts w:ascii="Calibri" w:hAnsi="Calibri" w:cs="Calibri"/>
        <w:noProof/>
        <w:color w:val="404040" w:themeColor="text1" w:themeTint="BF"/>
        <w:sz w:val="18"/>
        <w:szCs w:val="18"/>
      </w:rPr>
      <w:fldChar w:fldCharType="end"/>
    </w:r>
  </w:p>
  <w:p w14:paraId="07FCF01B" w14:textId="03A7A3DA" w:rsidR="00103339" w:rsidRDefault="00103339">
    <w:pPr>
      <w:pStyle w:val="Footer"/>
      <w:pBdr>
        <w:top w:val="single" w:sz="4" w:space="8" w:color="156082" w:themeColor="accent1"/>
      </w:pBdr>
      <w:tabs>
        <w:tab w:val="clear" w:pos="4680"/>
        <w:tab w:val="clear" w:pos="9360"/>
      </w:tabs>
      <w:spacing w:before="360"/>
      <w:contextualSpacing/>
      <w:jc w:val="right"/>
      <w:rPr>
        <w:rFonts w:ascii="Calibri" w:hAnsi="Calibri" w:cs="Calibri"/>
        <w:noProof/>
        <w:color w:val="404040" w:themeColor="text1" w:themeTint="BF"/>
        <w:sz w:val="18"/>
        <w:szCs w:val="18"/>
      </w:rPr>
    </w:pPr>
    <w:r w:rsidRPr="00103339">
      <w:rPr>
        <w:rFonts w:ascii="Calibri" w:hAnsi="Calibri" w:cs="Calibri"/>
        <w:noProof/>
        <w:color w:val="404040" w:themeColor="text1" w:themeTint="BF"/>
        <w:sz w:val="18"/>
        <w:szCs w:val="18"/>
      </w:rPr>
      <w:t>April 23, 2024</w:t>
    </w:r>
  </w:p>
  <w:p w14:paraId="02EB6647" w14:textId="3A84A354" w:rsidR="00A94720" w:rsidRPr="00103339" w:rsidRDefault="00A94720">
    <w:pPr>
      <w:pStyle w:val="Footer"/>
      <w:pBdr>
        <w:top w:val="single" w:sz="4" w:space="8" w:color="156082" w:themeColor="accent1"/>
      </w:pBdr>
      <w:tabs>
        <w:tab w:val="clear" w:pos="4680"/>
        <w:tab w:val="clear" w:pos="9360"/>
      </w:tabs>
      <w:spacing w:before="360"/>
      <w:contextualSpacing/>
      <w:jc w:val="right"/>
      <w:rPr>
        <w:rFonts w:ascii="Calibri" w:hAnsi="Calibri" w:cs="Calibri"/>
        <w:noProof/>
        <w:color w:val="404040" w:themeColor="text1" w:themeTint="BF"/>
        <w:sz w:val="18"/>
        <w:szCs w:val="18"/>
      </w:rPr>
    </w:pPr>
    <w:r>
      <w:rPr>
        <w:rFonts w:ascii="Calibri" w:hAnsi="Calibri" w:cs="Calibri"/>
        <w:noProof/>
        <w:color w:val="404040" w:themeColor="text1" w:themeTint="BF"/>
        <w:sz w:val="18"/>
        <w:szCs w:val="18"/>
      </w:rPr>
      <w:t>REVISED May 29, 2024</w:t>
    </w:r>
  </w:p>
  <w:p w14:paraId="5868D4CF" w14:textId="77777777" w:rsidR="00E2114F" w:rsidRDefault="00E21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CE01E0" w14:textId="77777777" w:rsidR="00425224" w:rsidRDefault="00425224" w:rsidP="00E2114F">
      <w:pPr>
        <w:spacing w:after="0" w:line="240" w:lineRule="auto"/>
      </w:pPr>
      <w:r>
        <w:separator/>
      </w:r>
    </w:p>
  </w:footnote>
  <w:footnote w:type="continuationSeparator" w:id="0">
    <w:p w14:paraId="371E5766" w14:textId="77777777" w:rsidR="00425224" w:rsidRDefault="00425224" w:rsidP="00E211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35B2B"/>
    <w:multiLevelType w:val="multilevel"/>
    <w:tmpl w:val="A35C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A5C23"/>
    <w:multiLevelType w:val="multilevel"/>
    <w:tmpl w:val="E0FE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0650A"/>
    <w:multiLevelType w:val="multilevel"/>
    <w:tmpl w:val="13B6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F31290"/>
    <w:multiLevelType w:val="multilevel"/>
    <w:tmpl w:val="80444110"/>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4" w15:restartNumberingAfterBreak="0">
    <w:nsid w:val="2DFA7BE0"/>
    <w:multiLevelType w:val="multilevel"/>
    <w:tmpl w:val="281A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536A6A"/>
    <w:multiLevelType w:val="multilevel"/>
    <w:tmpl w:val="88B88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1F2791"/>
    <w:multiLevelType w:val="multilevel"/>
    <w:tmpl w:val="4FBE8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4C6B72"/>
    <w:multiLevelType w:val="multilevel"/>
    <w:tmpl w:val="9B70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5C1470"/>
    <w:multiLevelType w:val="multilevel"/>
    <w:tmpl w:val="9E50F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459318">
    <w:abstractNumId w:val="1"/>
  </w:num>
  <w:num w:numId="2" w16cid:durableId="541786653">
    <w:abstractNumId w:val="6"/>
  </w:num>
  <w:num w:numId="3" w16cid:durableId="2065373350">
    <w:abstractNumId w:val="7"/>
  </w:num>
  <w:num w:numId="4" w16cid:durableId="2018073856">
    <w:abstractNumId w:val="0"/>
  </w:num>
  <w:num w:numId="5" w16cid:durableId="223371758">
    <w:abstractNumId w:val="5"/>
  </w:num>
  <w:num w:numId="6" w16cid:durableId="687756147">
    <w:abstractNumId w:val="8"/>
  </w:num>
  <w:num w:numId="7" w16cid:durableId="675379688">
    <w:abstractNumId w:val="3"/>
  </w:num>
  <w:num w:numId="8" w16cid:durableId="1658341024">
    <w:abstractNumId w:val="2"/>
  </w:num>
  <w:num w:numId="9" w16cid:durableId="2515968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DC7"/>
    <w:rsid w:val="0000641B"/>
    <w:rsid w:val="00046810"/>
    <w:rsid w:val="00061A67"/>
    <w:rsid w:val="00103339"/>
    <w:rsid w:val="001E5042"/>
    <w:rsid w:val="0022007F"/>
    <w:rsid w:val="002755FE"/>
    <w:rsid w:val="002A2A2B"/>
    <w:rsid w:val="002C54CB"/>
    <w:rsid w:val="002E3BEE"/>
    <w:rsid w:val="002F2772"/>
    <w:rsid w:val="0030520E"/>
    <w:rsid w:val="00310880"/>
    <w:rsid w:val="00335A0E"/>
    <w:rsid w:val="003608B2"/>
    <w:rsid w:val="00372E34"/>
    <w:rsid w:val="00380672"/>
    <w:rsid w:val="003B7492"/>
    <w:rsid w:val="003B758C"/>
    <w:rsid w:val="003E353A"/>
    <w:rsid w:val="003F0D61"/>
    <w:rsid w:val="00405314"/>
    <w:rsid w:val="00425224"/>
    <w:rsid w:val="00453B0A"/>
    <w:rsid w:val="0047141B"/>
    <w:rsid w:val="00554C22"/>
    <w:rsid w:val="005B2EBC"/>
    <w:rsid w:val="005B3ED9"/>
    <w:rsid w:val="005C2E88"/>
    <w:rsid w:val="005C4CFD"/>
    <w:rsid w:val="005D660C"/>
    <w:rsid w:val="005F0F31"/>
    <w:rsid w:val="005F1F15"/>
    <w:rsid w:val="00606015"/>
    <w:rsid w:val="00650B57"/>
    <w:rsid w:val="00651143"/>
    <w:rsid w:val="00657D4C"/>
    <w:rsid w:val="006631B7"/>
    <w:rsid w:val="006D02D8"/>
    <w:rsid w:val="00713FDE"/>
    <w:rsid w:val="00722686"/>
    <w:rsid w:val="008E32B4"/>
    <w:rsid w:val="00923295"/>
    <w:rsid w:val="00944CF8"/>
    <w:rsid w:val="009623CB"/>
    <w:rsid w:val="009A018C"/>
    <w:rsid w:val="009B6553"/>
    <w:rsid w:val="009F227B"/>
    <w:rsid w:val="00A139D0"/>
    <w:rsid w:val="00A8465E"/>
    <w:rsid w:val="00A93BF7"/>
    <w:rsid w:val="00A94720"/>
    <w:rsid w:val="00AA2260"/>
    <w:rsid w:val="00AB588E"/>
    <w:rsid w:val="00BD47BB"/>
    <w:rsid w:val="00C47DC7"/>
    <w:rsid w:val="00C94F00"/>
    <w:rsid w:val="00CE5F7A"/>
    <w:rsid w:val="00D01E61"/>
    <w:rsid w:val="00D36EA6"/>
    <w:rsid w:val="00D547BC"/>
    <w:rsid w:val="00DA736B"/>
    <w:rsid w:val="00DD2B34"/>
    <w:rsid w:val="00DF177A"/>
    <w:rsid w:val="00DF6A07"/>
    <w:rsid w:val="00E2114F"/>
    <w:rsid w:val="00E64259"/>
    <w:rsid w:val="00EA0A32"/>
    <w:rsid w:val="00F10751"/>
    <w:rsid w:val="00F2069A"/>
    <w:rsid w:val="00F875B3"/>
    <w:rsid w:val="00FA77A2"/>
    <w:rsid w:val="00FB6610"/>
    <w:rsid w:val="00FC2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CF643"/>
  <w15:chartTrackingRefBased/>
  <w15:docId w15:val="{C7701750-592A-4B99-8554-B44E7F64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7DC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C47DC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47DC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47DC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47DC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47DC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47DC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47DC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47DC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DC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C47DC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47DC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47DC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47DC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47DC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47DC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47DC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47DC7"/>
    <w:rPr>
      <w:rFonts w:eastAsiaTheme="majorEastAsia" w:cstheme="majorBidi"/>
      <w:color w:val="272727" w:themeColor="text1" w:themeTint="D8"/>
    </w:rPr>
  </w:style>
  <w:style w:type="paragraph" w:styleId="Title">
    <w:name w:val="Title"/>
    <w:basedOn w:val="Normal"/>
    <w:next w:val="Normal"/>
    <w:link w:val="TitleChar"/>
    <w:uiPriority w:val="10"/>
    <w:qFormat/>
    <w:rsid w:val="00C47DC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7DC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47DC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47DC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47DC7"/>
    <w:pPr>
      <w:spacing w:before="160"/>
      <w:jc w:val="center"/>
    </w:pPr>
    <w:rPr>
      <w:i/>
      <w:iCs/>
      <w:color w:val="404040" w:themeColor="text1" w:themeTint="BF"/>
    </w:rPr>
  </w:style>
  <w:style w:type="character" w:customStyle="1" w:styleId="QuoteChar">
    <w:name w:val="Quote Char"/>
    <w:basedOn w:val="DefaultParagraphFont"/>
    <w:link w:val="Quote"/>
    <w:uiPriority w:val="29"/>
    <w:rsid w:val="00C47DC7"/>
    <w:rPr>
      <w:i/>
      <w:iCs/>
      <w:color w:val="404040" w:themeColor="text1" w:themeTint="BF"/>
    </w:rPr>
  </w:style>
  <w:style w:type="paragraph" w:styleId="ListParagraph">
    <w:name w:val="List Paragraph"/>
    <w:basedOn w:val="Normal"/>
    <w:uiPriority w:val="34"/>
    <w:qFormat/>
    <w:rsid w:val="00C47DC7"/>
    <w:pPr>
      <w:ind w:left="720"/>
      <w:contextualSpacing/>
    </w:pPr>
  </w:style>
  <w:style w:type="character" w:styleId="IntenseEmphasis">
    <w:name w:val="Intense Emphasis"/>
    <w:basedOn w:val="DefaultParagraphFont"/>
    <w:uiPriority w:val="21"/>
    <w:qFormat/>
    <w:rsid w:val="00C47DC7"/>
    <w:rPr>
      <w:i/>
      <w:iCs/>
      <w:color w:val="0F4761" w:themeColor="accent1" w:themeShade="BF"/>
    </w:rPr>
  </w:style>
  <w:style w:type="paragraph" w:styleId="IntenseQuote">
    <w:name w:val="Intense Quote"/>
    <w:basedOn w:val="Normal"/>
    <w:next w:val="Normal"/>
    <w:link w:val="IntenseQuoteChar"/>
    <w:uiPriority w:val="30"/>
    <w:qFormat/>
    <w:rsid w:val="00C47DC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47DC7"/>
    <w:rPr>
      <w:i/>
      <w:iCs/>
      <w:color w:val="0F4761" w:themeColor="accent1" w:themeShade="BF"/>
    </w:rPr>
  </w:style>
  <w:style w:type="character" w:styleId="IntenseReference">
    <w:name w:val="Intense Reference"/>
    <w:basedOn w:val="DefaultParagraphFont"/>
    <w:uiPriority w:val="32"/>
    <w:qFormat/>
    <w:rsid w:val="00C47DC7"/>
    <w:rPr>
      <w:b/>
      <w:bCs/>
      <w:smallCaps/>
      <w:color w:val="0F4761" w:themeColor="accent1" w:themeShade="BF"/>
      <w:spacing w:val="5"/>
    </w:rPr>
  </w:style>
  <w:style w:type="character" w:styleId="Hyperlink">
    <w:name w:val="Hyperlink"/>
    <w:basedOn w:val="DefaultParagraphFont"/>
    <w:uiPriority w:val="99"/>
    <w:unhideWhenUsed/>
    <w:rsid w:val="00C47DC7"/>
    <w:rPr>
      <w:color w:val="467886" w:themeColor="hyperlink"/>
      <w:u w:val="single"/>
    </w:rPr>
  </w:style>
  <w:style w:type="character" w:styleId="UnresolvedMention">
    <w:name w:val="Unresolved Mention"/>
    <w:basedOn w:val="DefaultParagraphFont"/>
    <w:uiPriority w:val="99"/>
    <w:semiHidden/>
    <w:unhideWhenUsed/>
    <w:rsid w:val="00C47DC7"/>
    <w:rPr>
      <w:color w:val="605E5C"/>
      <w:shd w:val="clear" w:color="auto" w:fill="E1DFDD"/>
    </w:rPr>
  </w:style>
  <w:style w:type="character" w:styleId="Strong">
    <w:name w:val="Strong"/>
    <w:basedOn w:val="DefaultParagraphFont"/>
    <w:uiPriority w:val="22"/>
    <w:qFormat/>
    <w:rsid w:val="008E32B4"/>
    <w:rPr>
      <w:b/>
      <w:bCs/>
    </w:rPr>
  </w:style>
  <w:style w:type="paragraph" w:styleId="Header">
    <w:name w:val="header"/>
    <w:basedOn w:val="Normal"/>
    <w:link w:val="HeaderChar"/>
    <w:uiPriority w:val="99"/>
    <w:unhideWhenUsed/>
    <w:rsid w:val="00E21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14F"/>
  </w:style>
  <w:style w:type="paragraph" w:styleId="Footer">
    <w:name w:val="footer"/>
    <w:basedOn w:val="Normal"/>
    <w:link w:val="FooterChar"/>
    <w:uiPriority w:val="99"/>
    <w:unhideWhenUsed/>
    <w:qFormat/>
    <w:rsid w:val="00E21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14F"/>
  </w:style>
  <w:style w:type="character" w:styleId="Emphasis">
    <w:name w:val="Emphasis"/>
    <w:basedOn w:val="DefaultParagraphFont"/>
    <w:uiPriority w:val="20"/>
    <w:qFormat/>
    <w:rsid w:val="005C2E88"/>
    <w:rPr>
      <w:i/>
      <w:iCs/>
    </w:rPr>
  </w:style>
  <w:style w:type="paragraph" w:styleId="NormalWeb">
    <w:name w:val="Normal (Web)"/>
    <w:basedOn w:val="Normal"/>
    <w:uiPriority w:val="99"/>
    <w:unhideWhenUsed/>
    <w:rsid w:val="0030520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oc-cta">
    <w:name w:val="oc-cta"/>
    <w:basedOn w:val="Normal"/>
    <w:rsid w:val="00335A0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FollowedHyperlink">
    <w:name w:val="FollowedHyperlink"/>
    <w:basedOn w:val="DefaultParagraphFont"/>
    <w:uiPriority w:val="99"/>
    <w:semiHidden/>
    <w:unhideWhenUsed/>
    <w:rsid w:val="00FC28A2"/>
    <w:rPr>
      <w:color w:val="96607D" w:themeColor="followedHyperlink"/>
      <w:u w:val="single"/>
    </w:rPr>
  </w:style>
  <w:style w:type="paragraph" w:customStyle="1" w:styleId="breadcrumbsection-content-follow">
    <w:name w:val="breadcrumb__section-content-follow"/>
    <w:basedOn w:val="Normal"/>
    <w:rsid w:val="00F875B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ocial-icon">
    <w:name w:val="social-icon"/>
    <w:basedOn w:val="Normal"/>
    <w:rsid w:val="00F875B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844839">
      <w:bodyDiv w:val="1"/>
      <w:marLeft w:val="0"/>
      <w:marRight w:val="0"/>
      <w:marTop w:val="0"/>
      <w:marBottom w:val="0"/>
      <w:divBdr>
        <w:top w:val="none" w:sz="0" w:space="0" w:color="auto"/>
        <w:left w:val="none" w:sz="0" w:space="0" w:color="auto"/>
        <w:bottom w:val="none" w:sz="0" w:space="0" w:color="auto"/>
        <w:right w:val="none" w:sz="0" w:space="0" w:color="auto"/>
      </w:divBdr>
    </w:div>
    <w:div w:id="658774608">
      <w:bodyDiv w:val="1"/>
      <w:marLeft w:val="0"/>
      <w:marRight w:val="0"/>
      <w:marTop w:val="0"/>
      <w:marBottom w:val="0"/>
      <w:divBdr>
        <w:top w:val="none" w:sz="0" w:space="0" w:color="auto"/>
        <w:left w:val="none" w:sz="0" w:space="0" w:color="auto"/>
        <w:bottom w:val="none" w:sz="0" w:space="0" w:color="auto"/>
        <w:right w:val="none" w:sz="0" w:space="0" w:color="auto"/>
      </w:divBdr>
    </w:div>
    <w:div w:id="911892499">
      <w:bodyDiv w:val="1"/>
      <w:marLeft w:val="0"/>
      <w:marRight w:val="0"/>
      <w:marTop w:val="0"/>
      <w:marBottom w:val="0"/>
      <w:divBdr>
        <w:top w:val="none" w:sz="0" w:space="0" w:color="auto"/>
        <w:left w:val="none" w:sz="0" w:space="0" w:color="auto"/>
        <w:bottom w:val="none" w:sz="0" w:space="0" w:color="auto"/>
        <w:right w:val="none" w:sz="0" w:space="0" w:color="auto"/>
      </w:divBdr>
    </w:div>
    <w:div w:id="978993334">
      <w:bodyDiv w:val="1"/>
      <w:marLeft w:val="0"/>
      <w:marRight w:val="0"/>
      <w:marTop w:val="0"/>
      <w:marBottom w:val="0"/>
      <w:divBdr>
        <w:top w:val="none" w:sz="0" w:space="0" w:color="auto"/>
        <w:left w:val="none" w:sz="0" w:space="0" w:color="auto"/>
        <w:bottom w:val="none" w:sz="0" w:space="0" w:color="auto"/>
        <w:right w:val="none" w:sz="0" w:space="0" w:color="auto"/>
      </w:divBdr>
    </w:div>
    <w:div w:id="1209490225">
      <w:bodyDiv w:val="1"/>
      <w:marLeft w:val="0"/>
      <w:marRight w:val="0"/>
      <w:marTop w:val="0"/>
      <w:marBottom w:val="0"/>
      <w:divBdr>
        <w:top w:val="none" w:sz="0" w:space="0" w:color="auto"/>
        <w:left w:val="none" w:sz="0" w:space="0" w:color="auto"/>
        <w:bottom w:val="none" w:sz="0" w:space="0" w:color="auto"/>
        <w:right w:val="none" w:sz="0" w:space="0" w:color="auto"/>
      </w:divBdr>
    </w:div>
    <w:div w:id="1250114750">
      <w:bodyDiv w:val="1"/>
      <w:marLeft w:val="0"/>
      <w:marRight w:val="0"/>
      <w:marTop w:val="0"/>
      <w:marBottom w:val="0"/>
      <w:divBdr>
        <w:top w:val="none" w:sz="0" w:space="0" w:color="auto"/>
        <w:left w:val="none" w:sz="0" w:space="0" w:color="auto"/>
        <w:bottom w:val="none" w:sz="0" w:space="0" w:color="auto"/>
        <w:right w:val="none" w:sz="0" w:space="0" w:color="auto"/>
      </w:divBdr>
    </w:div>
    <w:div w:id="1730373246">
      <w:bodyDiv w:val="1"/>
      <w:marLeft w:val="0"/>
      <w:marRight w:val="0"/>
      <w:marTop w:val="0"/>
      <w:marBottom w:val="0"/>
      <w:divBdr>
        <w:top w:val="none" w:sz="0" w:space="0" w:color="auto"/>
        <w:left w:val="none" w:sz="0" w:space="0" w:color="auto"/>
        <w:bottom w:val="none" w:sz="0" w:space="0" w:color="auto"/>
        <w:right w:val="none" w:sz="0" w:space="0" w:color="auto"/>
      </w:divBdr>
      <w:divsChild>
        <w:div w:id="536163699">
          <w:marLeft w:val="0"/>
          <w:marRight w:val="0"/>
          <w:marTop w:val="0"/>
          <w:marBottom w:val="0"/>
          <w:divBdr>
            <w:top w:val="none" w:sz="0" w:space="0" w:color="auto"/>
            <w:left w:val="none" w:sz="0" w:space="0" w:color="auto"/>
            <w:bottom w:val="none" w:sz="0" w:space="0" w:color="auto"/>
            <w:right w:val="none" w:sz="0" w:space="0" w:color="auto"/>
          </w:divBdr>
          <w:divsChild>
            <w:div w:id="1708093825">
              <w:marLeft w:val="0"/>
              <w:marRight w:val="0"/>
              <w:marTop w:val="0"/>
              <w:marBottom w:val="0"/>
              <w:divBdr>
                <w:top w:val="none" w:sz="0" w:space="0" w:color="auto"/>
                <w:left w:val="none" w:sz="0" w:space="0" w:color="auto"/>
                <w:bottom w:val="none" w:sz="0" w:space="0" w:color="auto"/>
                <w:right w:val="none" w:sz="0" w:space="0" w:color="auto"/>
              </w:divBdr>
            </w:div>
            <w:div w:id="1531912326">
              <w:marLeft w:val="0"/>
              <w:marRight w:val="0"/>
              <w:marTop w:val="0"/>
              <w:marBottom w:val="0"/>
              <w:divBdr>
                <w:top w:val="none" w:sz="0" w:space="0" w:color="auto"/>
                <w:left w:val="none" w:sz="0" w:space="0" w:color="auto"/>
                <w:bottom w:val="none" w:sz="0" w:space="0" w:color="auto"/>
                <w:right w:val="none" w:sz="0" w:space="0" w:color="auto"/>
              </w:divBdr>
              <w:divsChild>
                <w:div w:id="166022555">
                  <w:marLeft w:val="0"/>
                  <w:marRight w:val="0"/>
                  <w:marTop w:val="0"/>
                  <w:marBottom w:val="0"/>
                  <w:divBdr>
                    <w:top w:val="none" w:sz="0" w:space="0" w:color="auto"/>
                    <w:left w:val="none" w:sz="0" w:space="0" w:color="auto"/>
                    <w:bottom w:val="none" w:sz="0" w:space="0" w:color="auto"/>
                    <w:right w:val="none" w:sz="0" w:space="0" w:color="auto"/>
                  </w:divBdr>
                  <w:divsChild>
                    <w:div w:id="1803232521">
                      <w:marLeft w:val="0"/>
                      <w:marRight w:val="0"/>
                      <w:marTop w:val="0"/>
                      <w:marBottom w:val="150"/>
                      <w:divBdr>
                        <w:top w:val="single" w:sz="6" w:space="0" w:color="DDDDDD"/>
                        <w:left w:val="single" w:sz="6" w:space="0" w:color="DDDDDD"/>
                        <w:bottom w:val="single" w:sz="6" w:space="0" w:color="DDDDDD"/>
                        <w:right w:val="single" w:sz="6" w:space="0" w:color="DDDDDD"/>
                      </w:divBdr>
                      <w:divsChild>
                        <w:div w:id="1045255786">
                          <w:marLeft w:val="0"/>
                          <w:marRight w:val="0"/>
                          <w:marTop w:val="0"/>
                          <w:marBottom w:val="0"/>
                          <w:divBdr>
                            <w:top w:val="none" w:sz="0" w:space="0" w:color="auto"/>
                            <w:left w:val="none" w:sz="0" w:space="0" w:color="auto"/>
                            <w:bottom w:val="none" w:sz="0" w:space="0" w:color="auto"/>
                            <w:right w:val="none" w:sz="0" w:space="0" w:color="auto"/>
                          </w:divBdr>
                          <w:divsChild>
                            <w:div w:id="153298001">
                              <w:marLeft w:val="0"/>
                              <w:marRight w:val="0"/>
                              <w:marTop w:val="0"/>
                              <w:marBottom w:val="0"/>
                              <w:divBdr>
                                <w:top w:val="none" w:sz="0" w:space="0" w:color="auto"/>
                                <w:left w:val="none" w:sz="0" w:space="0" w:color="auto"/>
                                <w:bottom w:val="none" w:sz="0" w:space="0" w:color="auto"/>
                                <w:right w:val="none" w:sz="0" w:space="0" w:color="auto"/>
                              </w:divBdr>
                            </w:div>
                          </w:divsChild>
                        </w:div>
                        <w:div w:id="791745887">
                          <w:marLeft w:val="0"/>
                          <w:marRight w:val="0"/>
                          <w:marTop w:val="0"/>
                          <w:marBottom w:val="0"/>
                          <w:divBdr>
                            <w:top w:val="none" w:sz="0" w:space="0" w:color="auto"/>
                            <w:left w:val="none" w:sz="0" w:space="0" w:color="auto"/>
                            <w:bottom w:val="none" w:sz="0" w:space="0" w:color="auto"/>
                            <w:right w:val="none" w:sz="0" w:space="0" w:color="auto"/>
                          </w:divBdr>
                          <w:divsChild>
                            <w:div w:id="13713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90794">
                      <w:marLeft w:val="0"/>
                      <w:marRight w:val="0"/>
                      <w:marTop w:val="0"/>
                      <w:marBottom w:val="150"/>
                      <w:divBdr>
                        <w:top w:val="single" w:sz="6" w:space="0" w:color="DDDDDD"/>
                        <w:left w:val="single" w:sz="6" w:space="0" w:color="DDDDDD"/>
                        <w:bottom w:val="single" w:sz="6" w:space="0" w:color="DDDDDD"/>
                        <w:right w:val="single" w:sz="6" w:space="0" w:color="DDDDDD"/>
                      </w:divBdr>
                      <w:divsChild>
                        <w:div w:id="157230265">
                          <w:marLeft w:val="0"/>
                          <w:marRight w:val="0"/>
                          <w:marTop w:val="0"/>
                          <w:marBottom w:val="0"/>
                          <w:divBdr>
                            <w:top w:val="none" w:sz="0" w:space="0" w:color="auto"/>
                            <w:left w:val="none" w:sz="0" w:space="0" w:color="auto"/>
                            <w:bottom w:val="none" w:sz="0" w:space="0" w:color="auto"/>
                            <w:right w:val="none" w:sz="0" w:space="0" w:color="auto"/>
                          </w:divBdr>
                          <w:divsChild>
                            <w:div w:id="1463771813">
                              <w:marLeft w:val="0"/>
                              <w:marRight w:val="0"/>
                              <w:marTop w:val="0"/>
                              <w:marBottom w:val="0"/>
                              <w:divBdr>
                                <w:top w:val="none" w:sz="0" w:space="0" w:color="auto"/>
                                <w:left w:val="none" w:sz="0" w:space="0" w:color="auto"/>
                                <w:bottom w:val="none" w:sz="0" w:space="0" w:color="auto"/>
                                <w:right w:val="none" w:sz="0" w:space="0" w:color="auto"/>
                              </w:divBdr>
                            </w:div>
                          </w:divsChild>
                        </w:div>
                        <w:div w:id="403185354">
                          <w:marLeft w:val="0"/>
                          <w:marRight w:val="0"/>
                          <w:marTop w:val="0"/>
                          <w:marBottom w:val="0"/>
                          <w:divBdr>
                            <w:top w:val="none" w:sz="0" w:space="0" w:color="auto"/>
                            <w:left w:val="none" w:sz="0" w:space="0" w:color="auto"/>
                            <w:bottom w:val="none" w:sz="0" w:space="0" w:color="auto"/>
                            <w:right w:val="none" w:sz="0" w:space="0" w:color="auto"/>
                          </w:divBdr>
                          <w:divsChild>
                            <w:div w:id="11098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65521">
                      <w:marLeft w:val="0"/>
                      <w:marRight w:val="0"/>
                      <w:marTop w:val="0"/>
                      <w:marBottom w:val="150"/>
                      <w:divBdr>
                        <w:top w:val="single" w:sz="6" w:space="0" w:color="DDDDDD"/>
                        <w:left w:val="single" w:sz="6" w:space="0" w:color="DDDDDD"/>
                        <w:bottom w:val="single" w:sz="6" w:space="0" w:color="DDDDDD"/>
                        <w:right w:val="single" w:sz="6" w:space="0" w:color="DDDDDD"/>
                      </w:divBdr>
                      <w:divsChild>
                        <w:div w:id="2009825182">
                          <w:marLeft w:val="0"/>
                          <w:marRight w:val="0"/>
                          <w:marTop w:val="0"/>
                          <w:marBottom w:val="0"/>
                          <w:divBdr>
                            <w:top w:val="none" w:sz="0" w:space="0" w:color="auto"/>
                            <w:left w:val="none" w:sz="0" w:space="0" w:color="auto"/>
                            <w:bottom w:val="none" w:sz="0" w:space="0" w:color="auto"/>
                            <w:right w:val="none" w:sz="0" w:space="0" w:color="auto"/>
                          </w:divBdr>
                          <w:divsChild>
                            <w:div w:id="503133027">
                              <w:marLeft w:val="0"/>
                              <w:marRight w:val="0"/>
                              <w:marTop w:val="0"/>
                              <w:marBottom w:val="0"/>
                              <w:divBdr>
                                <w:top w:val="none" w:sz="0" w:space="0" w:color="auto"/>
                                <w:left w:val="none" w:sz="0" w:space="0" w:color="auto"/>
                                <w:bottom w:val="none" w:sz="0" w:space="0" w:color="auto"/>
                                <w:right w:val="none" w:sz="0" w:space="0" w:color="auto"/>
                              </w:divBdr>
                            </w:div>
                          </w:divsChild>
                        </w:div>
                        <w:div w:id="2100173662">
                          <w:marLeft w:val="0"/>
                          <w:marRight w:val="0"/>
                          <w:marTop w:val="0"/>
                          <w:marBottom w:val="0"/>
                          <w:divBdr>
                            <w:top w:val="none" w:sz="0" w:space="0" w:color="auto"/>
                            <w:left w:val="none" w:sz="0" w:space="0" w:color="auto"/>
                            <w:bottom w:val="none" w:sz="0" w:space="0" w:color="auto"/>
                            <w:right w:val="none" w:sz="0" w:space="0" w:color="auto"/>
                          </w:divBdr>
                          <w:divsChild>
                            <w:div w:id="36964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114019">
              <w:marLeft w:val="0"/>
              <w:marRight w:val="0"/>
              <w:marTop w:val="0"/>
              <w:marBottom w:val="0"/>
              <w:divBdr>
                <w:top w:val="none" w:sz="0" w:space="0" w:color="auto"/>
                <w:left w:val="none" w:sz="0" w:space="0" w:color="auto"/>
                <w:bottom w:val="none" w:sz="0" w:space="0" w:color="auto"/>
                <w:right w:val="none" w:sz="0" w:space="0" w:color="auto"/>
              </w:divBdr>
            </w:div>
            <w:div w:id="790199688">
              <w:marLeft w:val="0"/>
              <w:marRight w:val="0"/>
              <w:marTop w:val="0"/>
              <w:marBottom w:val="0"/>
              <w:divBdr>
                <w:top w:val="none" w:sz="0" w:space="0" w:color="auto"/>
                <w:left w:val="none" w:sz="0" w:space="0" w:color="auto"/>
                <w:bottom w:val="none" w:sz="0" w:space="0" w:color="auto"/>
                <w:right w:val="none" w:sz="0" w:space="0" w:color="auto"/>
              </w:divBdr>
              <w:divsChild>
                <w:div w:id="653068653">
                  <w:marLeft w:val="0"/>
                  <w:marRight w:val="0"/>
                  <w:marTop w:val="0"/>
                  <w:marBottom w:val="0"/>
                  <w:divBdr>
                    <w:top w:val="none" w:sz="0" w:space="0" w:color="auto"/>
                    <w:left w:val="none" w:sz="0" w:space="0" w:color="auto"/>
                    <w:bottom w:val="none" w:sz="0" w:space="0" w:color="auto"/>
                    <w:right w:val="none" w:sz="0" w:space="0" w:color="auto"/>
                  </w:divBdr>
                  <w:divsChild>
                    <w:div w:id="1590887913">
                      <w:marLeft w:val="0"/>
                      <w:marRight w:val="0"/>
                      <w:marTop w:val="0"/>
                      <w:marBottom w:val="150"/>
                      <w:divBdr>
                        <w:top w:val="single" w:sz="6" w:space="0" w:color="DDDDDD"/>
                        <w:left w:val="single" w:sz="6" w:space="0" w:color="DDDDDD"/>
                        <w:bottom w:val="single" w:sz="6" w:space="0" w:color="DDDDDD"/>
                        <w:right w:val="single" w:sz="6" w:space="0" w:color="DDDDDD"/>
                      </w:divBdr>
                      <w:divsChild>
                        <w:div w:id="1822845200">
                          <w:marLeft w:val="0"/>
                          <w:marRight w:val="0"/>
                          <w:marTop w:val="0"/>
                          <w:marBottom w:val="0"/>
                          <w:divBdr>
                            <w:top w:val="none" w:sz="0" w:space="0" w:color="auto"/>
                            <w:left w:val="none" w:sz="0" w:space="0" w:color="auto"/>
                            <w:bottom w:val="none" w:sz="0" w:space="0" w:color="auto"/>
                            <w:right w:val="none" w:sz="0" w:space="0" w:color="auto"/>
                          </w:divBdr>
                          <w:divsChild>
                            <w:div w:id="2035496766">
                              <w:marLeft w:val="0"/>
                              <w:marRight w:val="0"/>
                              <w:marTop w:val="0"/>
                              <w:marBottom w:val="0"/>
                              <w:divBdr>
                                <w:top w:val="none" w:sz="0" w:space="0" w:color="auto"/>
                                <w:left w:val="none" w:sz="0" w:space="0" w:color="auto"/>
                                <w:bottom w:val="none" w:sz="0" w:space="0" w:color="auto"/>
                                <w:right w:val="none" w:sz="0" w:space="0" w:color="auto"/>
                              </w:divBdr>
                            </w:div>
                          </w:divsChild>
                        </w:div>
                        <w:div w:id="1068646447">
                          <w:marLeft w:val="0"/>
                          <w:marRight w:val="0"/>
                          <w:marTop w:val="0"/>
                          <w:marBottom w:val="0"/>
                          <w:divBdr>
                            <w:top w:val="none" w:sz="0" w:space="0" w:color="auto"/>
                            <w:left w:val="none" w:sz="0" w:space="0" w:color="auto"/>
                            <w:bottom w:val="none" w:sz="0" w:space="0" w:color="auto"/>
                            <w:right w:val="none" w:sz="0" w:space="0" w:color="auto"/>
                          </w:divBdr>
                          <w:divsChild>
                            <w:div w:id="7152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8460">
                      <w:marLeft w:val="0"/>
                      <w:marRight w:val="0"/>
                      <w:marTop w:val="0"/>
                      <w:marBottom w:val="150"/>
                      <w:divBdr>
                        <w:top w:val="single" w:sz="6" w:space="0" w:color="DDDDDD"/>
                        <w:left w:val="single" w:sz="6" w:space="0" w:color="DDDDDD"/>
                        <w:bottom w:val="single" w:sz="6" w:space="0" w:color="DDDDDD"/>
                        <w:right w:val="single" w:sz="6" w:space="0" w:color="DDDDDD"/>
                      </w:divBdr>
                      <w:divsChild>
                        <w:div w:id="1813018270">
                          <w:marLeft w:val="0"/>
                          <w:marRight w:val="0"/>
                          <w:marTop w:val="0"/>
                          <w:marBottom w:val="0"/>
                          <w:divBdr>
                            <w:top w:val="none" w:sz="0" w:space="0" w:color="auto"/>
                            <w:left w:val="none" w:sz="0" w:space="0" w:color="auto"/>
                            <w:bottom w:val="none" w:sz="0" w:space="0" w:color="auto"/>
                            <w:right w:val="none" w:sz="0" w:space="0" w:color="auto"/>
                          </w:divBdr>
                          <w:divsChild>
                            <w:div w:id="14732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5350">
                      <w:marLeft w:val="0"/>
                      <w:marRight w:val="0"/>
                      <w:marTop w:val="0"/>
                      <w:marBottom w:val="150"/>
                      <w:divBdr>
                        <w:top w:val="single" w:sz="6" w:space="0" w:color="DDDDDD"/>
                        <w:left w:val="single" w:sz="6" w:space="0" w:color="DDDDDD"/>
                        <w:bottom w:val="single" w:sz="6" w:space="0" w:color="DDDDDD"/>
                        <w:right w:val="single" w:sz="6" w:space="0" w:color="DDDDDD"/>
                      </w:divBdr>
                      <w:divsChild>
                        <w:div w:id="3436701">
                          <w:marLeft w:val="0"/>
                          <w:marRight w:val="0"/>
                          <w:marTop w:val="0"/>
                          <w:marBottom w:val="0"/>
                          <w:divBdr>
                            <w:top w:val="none" w:sz="0" w:space="0" w:color="auto"/>
                            <w:left w:val="none" w:sz="0" w:space="0" w:color="auto"/>
                            <w:bottom w:val="none" w:sz="0" w:space="0" w:color="auto"/>
                            <w:right w:val="none" w:sz="0" w:space="0" w:color="auto"/>
                          </w:divBdr>
                          <w:divsChild>
                            <w:div w:id="1890070414">
                              <w:marLeft w:val="0"/>
                              <w:marRight w:val="0"/>
                              <w:marTop w:val="0"/>
                              <w:marBottom w:val="0"/>
                              <w:divBdr>
                                <w:top w:val="none" w:sz="0" w:space="0" w:color="auto"/>
                                <w:left w:val="none" w:sz="0" w:space="0" w:color="auto"/>
                                <w:bottom w:val="none" w:sz="0" w:space="0" w:color="auto"/>
                                <w:right w:val="none" w:sz="0" w:space="0" w:color="auto"/>
                              </w:divBdr>
                            </w:div>
                          </w:divsChild>
                        </w:div>
                        <w:div w:id="756170057">
                          <w:marLeft w:val="0"/>
                          <w:marRight w:val="0"/>
                          <w:marTop w:val="0"/>
                          <w:marBottom w:val="0"/>
                          <w:divBdr>
                            <w:top w:val="none" w:sz="0" w:space="0" w:color="auto"/>
                            <w:left w:val="none" w:sz="0" w:space="0" w:color="auto"/>
                            <w:bottom w:val="none" w:sz="0" w:space="0" w:color="auto"/>
                            <w:right w:val="none" w:sz="0" w:space="0" w:color="auto"/>
                          </w:divBdr>
                          <w:divsChild>
                            <w:div w:id="60111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9818">
      <w:bodyDiv w:val="1"/>
      <w:marLeft w:val="0"/>
      <w:marRight w:val="0"/>
      <w:marTop w:val="0"/>
      <w:marBottom w:val="0"/>
      <w:divBdr>
        <w:top w:val="none" w:sz="0" w:space="0" w:color="auto"/>
        <w:left w:val="none" w:sz="0" w:space="0" w:color="auto"/>
        <w:bottom w:val="none" w:sz="0" w:space="0" w:color="auto"/>
        <w:right w:val="none" w:sz="0" w:space="0" w:color="auto"/>
      </w:divBdr>
    </w:div>
    <w:div w:id="1956517715">
      <w:bodyDiv w:val="1"/>
      <w:marLeft w:val="0"/>
      <w:marRight w:val="0"/>
      <w:marTop w:val="0"/>
      <w:marBottom w:val="0"/>
      <w:divBdr>
        <w:top w:val="none" w:sz="0" w:space="0" w:color="auto"/>
        <w:left w:val="none" w:sz="0" w:space="0" w:color="auto"/>
        <w:bottom w:val="none" w:sz="0" w:space="0" w:color="auto"/>
        <w:right w:val="none" w:sz="0" w:space="0" w:color="auto"/>
      </w:divBdr>
      <w:divsChild>
        <w:div w:id="1115832072">
          <w:marLeft w:val="0"/>
          <w:marRight w:val="0"/>
          <w:marTop w:val="0"/>
          <w:marBottom w:val="0"/>
          <w:divBdr>
            <w:top w:val="none" w:sz="0" w:space="0" w:color="auto"/>
            <w:left w:val="none" w:sz="0" w:space="0" w:color="auto"/>
            <w:bottom w:val="none" w:sz="0" w:space="0" w:color="auto"/>
            <w:right w:val="none" w:sz="0" w:space="0" w:color="auto"/>
          </w:divBdr>
          <w:divsChild>
            <w:div w:id="691758912">
              <w:marLeft w:val="0"/>
              <w:marRight w:val="0"/>
              <w:marTop w:val="0"/>
              <w:marBottom w:val="0"/>
              <w:divBdr>
                <w:top w:val="none" w:sz="0" w:space="0" w:color="auto"/>
                <w:left w:val="none" w:sz="0" w:space="0" w:color="auto"/>
                <w:bottom w:val="none" w:sz="0" w:space="0" w:color="auto"/>
                <w:right w:val="none" w:sz="0" w:space="0" w:color="auto"/>
              </w:divBdr>
              <w:divsChild>
                <w:div w:id="274098421">
                  <w:marLeft w:val="0"/>
                  <w:marRight w:val="0"/>
                  <w:marTop w:val="0"/>
                  <w:marBottom w:val="0"/>
                  <w:divBdr>
                    <w:top w:val="none" w:sz="0" w:space="0" w:color="auto"/>
                    <w:left w:val="none" w:sz="0" w:space="0" w:color="auto"/>
                    <w:bottom w:val="none" w:sz="0" w:space="0" w:color="auto"/>
                    <w:right w:val="none" w:sz="0" w:space="0" w:color="auto"/>
                  </w:divBdr>
                  <w:divsChild>
                    <w:div w:id="1829904860">
                      <w:marLeft w:val="0"/>
                      <w:marRight w:val="0"/>
                      <w:marTop w:val="0"/>
                      <w:marBottom w:val="0"/>
                      <w:divBdr>
                        <w:top w:val="none" w:sz="0" w:space="0" w:color="auto"/>
                        <w:left w:val="none" w:sz="0" w:space="0" w:color="auto"/>
                        <w:bottom w:val="none" w:sz="0" w:space="0" w:color="auto"/>
                        <w:right w:val="none" w:sz="0" w:space="0" w:color="auto"/>
                      </w:divBdr>
                      <w:divsChild>
                        <w:div w:id="1942642521">
                          <w:marLeft w:val="0"/>
                          <w:marRight w:val="0"/>
                          <w:marTop w:val="0"/>
                          <w:marBottom w:val="0"/>
                          <w:divBdr>
                            <w:top w:val="none" w:sz="0" w:space="0" w:color="auto"/>
                            <w:left w:val="none" w:sz="0" w:space="0" w:color="auto"/>
                            <w:bottom w:val="none" w:sz="0" w:space="0" w:color="auto"/>
                            <w:right w:val="none" w:sz="0" w:space="0" w:color="auto"/>
                          </w:divBdr>
                          <w:divsChild>
                            <w:div w:id="1294364789">
                              <w:marLeft w:val="0"/>
                              <w:marRight w:val="0"/>
                              <w:marTop w:val="0"/>
                              <w:marBottom w:val="0"/>
                              <w:divBdr>
                                <w:top w:val="none" w:sz="0" w:space="0" w:color="auto"/>
                                <w:left w:val="none" w:sz="0" w:space="0" w:color="auto"/>
                                <w:bottom w:val="none" w:sz="0" w:space="0" w:color="auto"/>
                                <w:right w:val="none" w:sz="0" w:space="0" w:color="auto"/>
                              </w:divBdr>
                              <w:divsChild>
                                <w:div w:id="115422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289646">
              <w:marLeft w:val="0"/>
              <w:marRight w:val="0"/>
              <w:marTop w:val="0"/>
              <w:marBottom w:val="0"/>
              <w:divBdr>
                <w:top w:val="none" w:sz="0" w:space="0" w:color="auto"/>
                <w:left w:val="none" w:sz="0" w:space="0" w:color="auto"/>
                <w:bottom w:val="none" w:sz="0" w:space="0" w:color="auto"/>
                <w:right w:val="none" w:sz="0" w:space="0" w:color="auto"/>
              </w:divBdr>
              <w:divsChild>
                <w:div w:id="2044092515">
                  <w:marLeft w:val="0"/>
                  <w:marRight w:val="0"/>
                  <w:marTop w:val="0"/>
                  <w:marBottom w:val="0"/>
                  <w:divBdr>
                    <w:top w:val="none" w:sz="0" w:space="0" w:color="auto"/>
                    <w:left w:val="none" w:sz="0" w:space="0" w:color="auto"/>
                    <w:bottom w:val="none" w:sz="0" w:space="0" w:color="auto"/>
                    <w:right w:val="none" w:sz="0" w:space="0" w:color="auto"/>
                  </w:divBdr>
                  <w:divsChild>
                    <w:div w:id="1634169333">
                      <w:marLeft w:val="0"/>
                      <w:marRight w:val="0"/>
                      <w:marTop w:val="0"/>
                      <w:marBottom w:val="0"/>
                      <w:divBdr>
                        <w:top w:val="none" w:sz="0" w:space="0" w:color="auto"/>
                        <w:left w:val="none" w:sz="0" w:space="0" w:color="auto"/>
                        <w:bottom w:val="none" w:sz="0" w:space="0" w:color="auto"/>
                        <w:right w:val="none" w:sz="0" w:space="0" w:color="auto"/>
                      </w:divBdr>
                      <w:divsChild>
                        <w:div w:id="2030182638">
                          <w:marLeft w:val="0"/>
                          <w:marRight w:val="0"/>
                          <w:marTop w:val="0"/>
                          <w:marBottom w:val="0"/>
                          <w:divBdr>
                            <w:top w:val="none" w:sz="0" w:space="0" w:color="auto"/>
                            <w:left w:val="none" w:sz="0" w:space="0" w:color="auto"/>
                            <w:bottom w:val="single" w:sz="6" w:space="0" w:color="D0D0D0"/>
                            <w:right w:val="none" w:sz="0" w:space="0" w:color="auto"/>
                          </w:divBdr>
                          <w:divsChild>
                            <w:div w:id="335227009">
                              <w:marLeft w:val="0"/>
                              <w:marRight w:val="0"/>
                              <w:marTop w:val="0"/>
                              <w:marBottom w:val="0"/>
                              <w:divBdr>
                                <w:top w:val="none" w:sz="0" w:space="0" w:color="auto"/>
                                <w:left w:val="none" w:sz="0" w:space="0" w:color="auto"/>
                                <w:bottom w:val="none" w:sz="0" w:space="0" w:color="auto"/>
                                <w:right w:val="none" w:sz="0" w:space="0" w:color="auto"/>
                              </w:divBdr>
                              <w:divsChild>
                                <w:div w:id="373389594">
                                  <w:marLeft w:val="0"/>
                                  <w:marRight w:val="0"/>
                                  <w:marTop w:val="0"/>
                                  <w:marBottom w:val="0"/>
                                  <w:divBdr>
                                    <w:top w:val="none" w:sz="0" w:space="0" w:color="auto"/>
                                    <w:left w:val="none" w:sz="0" w:space="0" w:color="auto"/>
                                    <w:bottom w:val="none" w:sz="0" w:space="0" w:color="auto"/>
                                    <w:right w:val="none" w:sz="0" w:space="0" w:color="auto"/>
                                  </w:divBdr>
                                  <w:divsChild>
                                    <w:div w:id="2023891884">
                                      <w:marLeft w:val="0"/>
                                      <w:marRight w:val="0"/>
                                      <w:marTop w:val="0"/>
                                      <w:marBottom w:val="0"/>
                                      <w:divBdr>
                                        <w:top w:val="none" w:sz="0" w:space="0" w:color="auto"/>
                                        <w:left w:val="none" w:sz="0" w:space="0" w:color="auto"/>
                                        <w:bottom w:val="none" w:sz="0" w:space="0" w:color="auto"/>
                                        <w:right w:val="none" w:sz="0" w:space="0" w:color="auto"/>
                                      </w:divBdr>
                                      <w:divsChild>
                                        <w:div w:id="9174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94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ud.gov/program_offices/comm_planning/htf" TargetMode="External"/><Relationship Id="rId18" Type="http://schemas.openxmlformats.org/officeDocument/2006/relationships/hyperlink" Target="https://www.rd.usda.gov/programs-services/multifamily-housing-programs/multifamily-housing-loan-guarantees" TargetMode="External"/><Relationship Id="rId26" Type="http://schemas.openxmlformats.org/officeDocument/2006/relationships/hyperlink" Target="https://www.irs.gov/pub/irs-utl/atgnmtc.pdf" TargetMode="External"/><Relationship Id="rId39" Type="http://schemas.openxmlformats.org/officeDocument/2006/relationships/hyperlink" Target="https://www.michigan.gov/mshda/rental/housing-choice-voucher/housing-choice-voucher-program-overview" TargetMode="External"/><Relationship Id="rId21" Type="http://schemas.openxmlformats.org/officeDocument/2006/relationships/hyperlink" Target="https://www.nps.gov/orgs/1739/index.htm" TargetMode="External"/><Relationship Id="rId34" Type="http://schemas.openxmlformats.org/officeDocument/2006/relationships/hyperlink" Target="https://www.michigan.gov/mshda/developers/housing-market-research" TargetMode="External"/><Relationship Id="rId42" Type="http://schemas.openxmlformats.org/officeDocument/2006/relationships/hyperlink" Target="https://www.michiganbusiness.org/services/mcrp/" TargetMode="External"/><Relationship Id="rId47" Type="http://schemas.openxmlformats.org/officeDocument/2006/relationships/hyperlink" Target="https://www.oakgov.com/community/neighborhood-housing-development/grants-funding/rental-development-funding"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ud.gov/program_offices/housing/mfh/presrv/presmfh/aboutm2m" TargetMode="External"/><Relationship Id="rId29" Type="http://schemas.openxmlformats.org/officeDocument/2006/relationships/hyperlink" Target="https://www.michigan.gov/mshda/developers/missing-middle" TargetMode="External"/><Relationship Id="rId11" Type="http://schemas.openxmlformats.org/officeDocument/2006/relationships/hyperlink" Target="https://www.hud.gov/program_offices/cfo/gmomgmt/grantsinfo/fundingopps" TargetMode="External"/><Relationship Id="rId24" Type="http://schemas.openxmlformats.org/officeDocument/2006/relationships/hyperlink" Target="https://www.nps.gov/subjects/taxincentives/index.htm" TargetMode="External"/><Relationship Id="rId32" Type="http://schemas.openxmlformats.org/officeDocument/2006/relationships/hyperlink" Target="https://www.michigan.gov/mshda/-/media/Project/Websites/mshda/developers/assets/mfdlp/RRFT-Pilot-Program---Extended-2024.pdf?rev=45d8bdfae80743459aec621eb8ab9549&amp;hash=A465D013D476204116B8226AD40D39A6" TargetMode="External"/><Relationship Id="rId37" Type="http://schemas.openxmlformats.org/officeDocument/2006/relationships/hyperlink" Target="https://www.michigan.gov/mshda/rental/housing-choice-voucher/key-to-own-homeownership-program" TargetMode="External"/><Relationship Id="rId40" Type="http://schemas.openxmlformats.org/officeDocument/2006/relationships/hyperlink" Target="https://www.michigan.gov/mshda/rental/hcv-project-based-vouchers/hcv-project-based-voucher-pbv-program" TargetMode="External"/><Relationship Id="rId45" Type="http://schemas.openxmlformats.org/officeDocument/2006/relationships/hyperlink" Target="https://www.michigan.gov/egle/about/organization/materials-management/energy/rfps-loans/home-energy-rebate-programs" TargetMode="External"/><Relationship Id="rId5" Type="http://schemas.openxmlformats.org/officeDocument/2006/relationships/webSettings" Target="webSettings.xml"/><Relationship Id="rId15" Type="http://schemas.openxmlformats.org/officeDocument/2006/relationships/hyperlink" Target="https://www.hud.gov/program_offices/housing/mfh/presrv/presmfh/greenini" TargetMode="External"/><Relationship Id="rId23" Type="http://schemas.openxmlformats.org/officeDocument/2006/relationships/hyperlink" Target="https://www.nps.gov/subjects/taxincentives/shpos.htm" TargetMode="External"/><Relationship Id="rId28" Type="http://schemas.openxmlformats.org/officeDocument/2006/relationships/hyperlink" Target="https://www.michigan.gov/mshda/developers/lihtc/lihtc/low-income-housing-tax-credit-lihtc" TargetMode="External"/><Relationship Id="rId36" Type="http://schemas.openxmlformats.org/officeDocument/2006/relationships/hyperlink" Target="https://www.michigan.gov/mshda/rental/housing-choice-voucher/hcv-family-self-sufficiency-program" TargetMode="External"/><Relationship Id="rId49" Type="http://schemas.openxmlformats.org/officeDocument/2006/relationships/footer" Target="footer1.xml"/><Relationship Id="rId10" Type="http://schemas.openxmlformats.org/officeDocument/2006/relationships/hyperlink" Target="https://www.hud.gov/program_offices/public_indian_housing/programs/ph/capfund/rhf" TargetMode="External"/><Relationship Id="rId19" Type="http://schemas.openxmlformats.org/officeDocument/2006/relationships/hyperlink" Target="https://www.rd.usda.gov/programs-services/multifamily-housing-programs/multifamily-housing-direct-loans" TargetMode="External"/><Relationship Id="rId31" Type="http://schemas.openxmlformats.org/officeDocument/2006/relationships/hyperlink" Target="https://www.michigan.gov/mshda/developers/multifamily-direct-lending-pgrms" TargetMode="External"/><Relationship Id="rId44" Type="http://schemas.openxmlformats.org/officeDocument/2006/relationships/hyperlink" Target="https://www.miplace.org/developers/" TargetMode="External"/><Relationship Id="rId4" Type="http://schemas.openxmlformats.org/officeDocument/2006/relationships/settings" Target="settings.xml"/><Relationship Id="rId9" Type="http://schemas.openxmlformats.org/officeDocument/2006/relationships/hyperlink" Target="https://www.hud.gov/program_offices/housing/mfh/progdesc/purchrefi223f" TargetMode="External"/><Relationship Id="rId14" Type="http://schemas.openxmlformats.org/officeDocument/2006/relationships/hyperlink" Target="https://www.hud.gov/program_offices/comm_planning/home" TargetMode="External"/><Relationship Id="rId22" Type="http://schemas.openxmlformats.org/officeDocument/2006/relationships/hyperlink" Target="https://www.irs.gov/businesses/small-businesses-self-employed/rehabilitation-tax-credit-real-estate-tax-tips" TargetMode="External"/><Relationship Id="rId27" Type="http://schemas.openxmlformats.org/officeDocument/2006/relationships/hyperlink" Target="https://www.legislature.mi.gov/documents/mcl/pdf/mcl-Act-489-of-2000.pdf" TargetMode="External"/><Relationship Id="rId30" Type="http://schemas.openxmlformats.org/officeDocument/2006/relationships/hyperlink" Target="https://www.michigan.gov/mshda/developers/tax-increment-financing-tif" TargetMode="External"/><Relationship Id="rId35" Type="http://schemas.openxmlformats.org/officeDocument/2006/relationships/hyperlink" Target="https://www.michigan.gov/mshda/rental/housing-choice-voucher/deconcentration-map-listing" TargetMode="External"/><Relationship Id="rId43" Type="http://schemas.openxmlformats.org/officeDocument/2006/relationships/hyperlink" Target="https://www.miplace.org/historic-preservation/" TargetMode="External"/><Relationship Id="rId48" Type="http://schemas.openxmlformats.org/officeDocument/2006/relationships/hyperlink" Target="https://www.oakgov.com/community/community-development/brownfield-initiative" TargetMode="External"/><Relationship Id="rId8" Type="http://schemas.openxmlformats.org/officeDocument/2006/relationships/hyperlink" Target="https://www.hud.gov/program_offices/housing/mfh/progdesc/rentcoophsg221d3n4"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federalgrants.com/federal-housing-grants.html" TargetMode="External"/><Relationship Id="rId17" Type="http://schemas.openxmlformats.org/officeDocument/2006/relationships/hyperlink" Target="https://www.rd.usda.gov/programs-services/single-family-housing-programs/single-family-housing-repair-loans-grants/mi" TargetMode="External"/><Relationship Id="rId25" Type="http://schemas.openxmlformats.org/officeDocument/2006/relationships/hyperlink" Target="https://www.irs.gov/credits-deductions/home-energy-tax-credits" TargetMode="External"/><Relationship Id="rId33" Type="http://schemas.openxmlformats.org/officeDocument/2006/relationships/hyperlink" Target="https://www.michigan.gov/mshda/developers/relatedlinks" TargetMode="External"/><Relationship Id="rId38" Type="http://schemas.openxmlformats.org/officeDocument/2006/relationships/hyperlink" Target="http://www.michigan.gov/mshda/0,4641,7-141-5555_41607-426003--,00.html" TargetMode="External"/><Relationship Id="rId46" Type="http://schemas.openxmlformats.org/officeDocument/2006/relationships/hyperlink" Target="https://www.oakgov.com/community/neighborhood-housing-development/grants-funding/housing-trust-fund" TargetMode="External"/><Relationship Id="rId20" Type="http://schemas.openxmlformats.org/officeDocument/2006/relationships/hyperlink" Target="https://www.fhfa.gov/PolicyProgramsResearch/Programs/AffordableHousing/Pages/Affordable-Housing-Home-Loan-Banks.aspx" TargetMode="External"/><Relationship Id="rId41" Type="http://schemas.openxmlformats.org/officeDocument/2006/relationships/hyperlink" Target="https://www.michigan.gov/mshda/homeless/homeless-and-special-housing-needs-programs/811-project-rental-assistance-pra-progra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958FB-DB1A-4427-B7D7-9B8E17174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9</Pages>
  <Words>3836</Words>
  <Characters>21869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Vernon Gustafsson</dc:creator>
  <cp:keywords/>
  <dc:description/>
  <cp:lastModifiedBy>Vernon Gustafsson</cp:lastModifiedBy>
  <cp:revision>33</cp:revision>
  <cp:lastPrinted>2024-05-29T18:37:00Z</cp:lastPrinted>
  <dcterms:created xsi:type="dcterms:W3CDTF">2024-04-18T16:05:00Z</dcterms:created>
  <dcterms:modified xsi:type="dcterms:W3CDTF">2024-05-29T18:59:00Z</dcterms:modified>
</cp:coreProperties>
</file>